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91FD">
      <w:pPr>
        <w:ind w:left="0" w:leftChars="0" w:firstLine="0" w:firstLine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1DC55A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广东省体育局科研课题论证活页</w:t>
      </w:r>
    </w:p>
    <w:bookmarkEnd w:id="0"/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7743"/>
      </w:tblGrid>
      <w:tr w14:paraId="3BE00F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36" w:type="dxa"/>
            <w:noWrap w:val="0"/>
            <w:vAlign w:val="center"/>
          </w:tcPr>
          <w:p w14:paraId="0BD0DD02">
            <w:pPr>
              <w:spacing w:line="40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743" w:type="dxa"/>
            <w:noWrap w:val="0"/>
            <w:vAlign w:val="center"/>
          </w:tcPr>
          <w:p w14:paraId="51F88266">
            <w:pPr>
              <w:spacing w:line="400" w:lineRule="exact"/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 w14:paraId="6CADF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1" w:hRule="atLeast"/>
          <w:jc w:val="center"/>
        </w:trPr>
        <w:tc>
          <w:tcPr>
            <w:tcW w:w="9479" w:type="dxa"/>
            <w:gridSpan w:val="2"/>
            <w:noWrap w:val="0"/>
            <w:vAlign w:val="top"/>
          </w:tcPr>
          <w:p w14:paraId="3F862713">
            <w:pPr>
              <w:rPr>
                <w:rFonts w:hint="eastAsia" w:ascii="宋体"/>
                <w:b/>
                <w:szCs w:val="21"/>
              </w:rPr>
            </w:pPr>
          </w:p>
          <w:p w14:paraId="19BB430B">
            <w:pPr>
              <w:ind w:firstLine="562" w:firstLineChars="200"/>
              <w:rPr>
                <w:rFonts w:hint="default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</w:t>
            </w:r>
            <w:r>
              <w:rPr>
                <w:rFonts w:hint="eastAsia" w:ascii="宋体"/>
                <w:b/>
                <w:szCs w:val="21"/>
                <w:lang w:val="en-US" w:eastAsia="zh-CN"/>
              </w:rPr>
              <w:t>活页内不得出现申请人及其单位相关信息。</w:t>
            </w:r>
          </w:p>
          <w:p w14:paraId="38A38689">
            <w:pPr>
              <w:spacing w:before="156" w:beforeLines="50" w:line="400" w:lineRule="exact"/>
              <w:ind w:left="2324" w:leftChars="182" w:hanging="1814" w:hangingChars="756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 w14:paraId="22C04C06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 w14:paraId="498B105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/>
                <w:sz w:val="24"/>
                <w:szCs w:val="24"/>
              </w:rPr>
              <w:t>其可行性等。</w:t>
            </w:r>
          </w:p>
          <w:p w14:paraId="6FC007F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 w14:paraId="577A520C">
            <w:pPr>
              <w:spacing w:line="400" w:lineRule="exact"/>
              <w:ind w:firstLine="381" w:firstLineChars="159"/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宋体"/>
                <w:b/>
                <w:sz w:val="24"/>
                <w:szCs w:val="24"/>
              </w:rPr>
              <w:t>[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进度安排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]  </w:t>
            </w:r>
            <w:r>
              <w:rPr>
                <w:rFonts w:hint="eastAsia" w:ascii="宋体"/>
                <w:b w:val="0"/>
                <w:bCs/>
                <w:sz w:val="24"/>
                <w:szCs w:val="24"/>
                <w:lang w:val="en-US" w:eastAsia="zh-CN"/>
              </w:rPr>
              <w:t>本课题研究具体时间进度安排。</w:t>
            </w:r>
          </w:p>
          <w:p w14:paraId="39F500FA">
            <w:pPr>
              <w:spacing w:line="400" w:lineRule="exact"/>
              <w:ind w:firstLine="381" w:firstLineChars="159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成果形式有：</w:t>
            </w:r>
            <w:r>
              <w:rPr>
                <w:rFonts w:hint="eastAsia" w:ascii="宋体" w:hAnsi="宋体"/>
                <w:sz w:val="24"/>
              </w:rPr>
              <w:t>新产品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新装置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新材料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新工艺、新方法、新模式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软件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论文论著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研究报告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技术标准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发明专利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和其它类型等。</w:t>
            </w:r>
          </w:p>
          <w:p w14:paraId="226DB264"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/>
                <w:sz w:val="24"/>
                <w:szCs w:val="24"/>
              </w:rPr>
              <w:t>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 w14:paraId="4454A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3CF42E-3E72-4CD5-9393-90B616F04D1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F5AC492-45EB-4B6A-BB30-24AD36DC1D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816F6"/>
    <w:rsid w:val="149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2026-03-12T04:21:00Z</dcterms:created>
  <dc:creator>K</dc:creator>
  <cp:lastModifiedBy>K</cp:lastModifiedBy>
  <dcterms:modified xsi:type="dcterms:W3CDTF">2026-03-12T04:21:32Z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0D75EAAB767F412C99AB0726A4275C1D_11</vt:lpwstr>
  </property>
  <property fmtid="{D5CDD505-2E9C-101B-9397-08002B2CF9AE}" pid="4" name="KSOTemplateDocerSaveRecord">
    <vt:lpwstr>eyJoZGlkIjoiZmY4Y2VkNDZiODM3Mzg2OWU5YTVkZGJlZjhhNTRmNGMiLCJ1c2VySWQiOiI1OTQ4NDcwMDMifQ==</vt:lpwstr>
  </property>
</Properties>
</file>