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val="0"/>
          <w:color w:val="0D0D0D" w:themeColor="text1" w:themeTint="F2"/>
          <w:kern w:val="2"/>
          <w:sz w:val="44"/>
          <w:szCs w:val="44"/>
          <w:highlight w:val="none"/>
          <w:lang w:bidi="ar"/>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snapToGrid w:val="0"/>
          <w:color w:val="0D0D0D" w:themeColor="text1" w:themeTint="F2"/>
          <w:kern w:val="2"/>
          <w:sz w:val="44"/>
          <w:szCs w:val="44"/>
          <w:highlight w:val="none"/>
          <w:lang w:val="en-US" w:eastAsia="zh-CN" w:bidi="ar"/>
          <w14:textFill>
            <w14:solidFill>
              <w14:schemeClr w14:val="tx1">
                <w14:lumMod w14:val="95000"/>
                <w14:lumOff w14:val="5000"/>
              </w14:schemeClr>
            </w14:solidFill>
          </w14:textFill>
        </w:rPr>
        <w:t>广东省体育局2023年度</w:t>
      </w:r>
      <w:r>
        <w:rPr>
          <w:rFonts w:hint="eastAsia" w:ascii="方正小标宋简体" w:hAnsi="方正小标宋简体" w:eastAsia="方正小标宋简体" w:cs="方正小标宋简体"/>
          <w:b w:val="0"/>
          <w:bCs w:val="0"/>
          <w:snapToGrid w:val="0"/>
          <w:color w:val="0D0D0D" w:themeColor="text1" w:themeTint="F2"/>
          <w:kern w:val="2"/>
          <w:sz w:val="44"/>
          <w:szCs w:val="44"/>
          <w:highlight w:val="none"/>
          <w:lang w:bidi="ar"/>
          <w14:textFill>
            <w14:solidFill>
              <w14:schemeClr w14:val="tx1">
                <w14:lumMod w14:val="95000"/>
                <w14:lumOff w14:val="5000"/>
              </w14:schemeClr>
            </w14:solidFill>
          </w14:textFill>
        </w:rPr>
        <w:t>中央支持地方公共文化服务体系建设</w:t>
      </w:r>
      <w:r>
        <w:rPr>
          <w:rFonts w:hint="eastAsia" w:ascii="方正小标宋简体" w:hAnsi="方正小标宋简体" w:eastAsia="方正小标宋简体" w:cs="方正小标宋简体"/>
          <w:b w:val="0"/>
          <w:bCs w:val="0"/>
          <w:snapToGrid w:val="0"/>
          <w:color w:val="0D0D0D" w:themeColor="text1" w:themeTint="F2"/>
          <w:kern w:val="2"/>
          <w:sz w:val="44"/>
          <w:szCs w:val="44"/>
          <w:highlight w:val="none"/>
          <w:lang w:eastAsia="zh-CN" w:bidi="ar"/>
          <w14:textFill>
            <w14:solidFill>
              <w14:schemeClr w14:val="tx1">
                <w14:lumMod w14:val="95000"/>
                <w14:lumOff w14:val="5000"/>
              </w14:schemeClr>
            </w14:solidFill>
          </w14:textFill>
        </w:rPr>
        <w:t>补助</w:t>
      </w:r>
      <w:r>
        <w:rPr>
          <w:rFonts w:hint="eastAsia" w:ascii="方正小标宋简体" w:hAnsi="方正小标宋简体" w:eastAsia="方正小标宋简体" w:cs="方正小标宋简体"/>
          <w:b w:val="0"/>
          <w:bCs w:val="0"/>
          <w:snapToGrid w:val="0"/>
          <w:color w:val="0D0D0D" w:themeColor="text1" w:themeTint="F2"/>
          <w:kern w:val="2"/>
          <w:sz w:val="44"/>
          <w:szCs w:val="44"/>
          <w:highlight w:val="none"/>
          <w:lang w:bidi="ar"/>
          <w14:textFill>
            <w14:solidFill>
              <w14:schemeClr w14:val="tx1">
                <w14:lumMod w14:val="95000"/>
                <w14:lumOff w14:val="5000"/>
              </w14:schemeClr>
            </w14:solidFill>
          </w14:textFill>
        </w:rPr>
        <w:t>资金绩效自评报告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napToGrid w:val="0"/>
          <w:color w:val="0D0D0D" w:themeColor="text1" w:themeTint="F2"/>
          <w:kern w:val="2"/>
          <w:sz w:val="32"/>
          <w:szCs w:val="32"/>
          <w:highlight w:val="none"/>
          <w:lang w:val="en-US" w:eastAsia="zh-CN" w:bidi="ar"/>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outlineLvl w:val="0"/>
        <w:rPr>
          <w:rFonts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t>一、绩效目标分解下达情况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根据《广东省财政关于提前下达2023年中央支持地方公共文化服务体系建设补助资金（省体育局部分）的通知》（粤财科教〔2022〕246号）、《广东省财政厅关于批复2023年省级部门预算的通知》（粤财预〔2023〕6号）、《广东省财政厅关于提前下达2023年省补齐公共文化财政支出短板奖补资金（基础性补助）的通知》（粤财科教〔2022〕251号），广东省用于体育方面的中央支持地方公共文化服务体系建设资金共8834.19万元。资金主要用于公共体育场馆免费低收费开放、开展全民健身指导服务、全民健身场地器材补短板工程补助、运动队进中小学校和社区开展健身指导服务、组织开展广东省全民健身精品项目、组织开展全民健身赛事活动、实施全民健身场地设施补短板工程等工作。其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1.公共体育场馆免费低收费开放1989.08万元。主要用于推进公共体育场馆免费低收费开放工作，补助免费低收费开放公共体育场馆73个。</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2.开展全民健身指导服务525万元。主要用于21个地市开展国民体质监测工作、市级体质测试与运动健身指导站工作、健身指导跟踪服务工作、全民健身活动调查工作、国家体育锻炼标准达标测验活动。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3.全民健身场地器材补短板工程补助460万元。主要用于资助23个乡镇/街道配置健身器材。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4.运动队进中小学校和社区开展健身指导服务100万元。主要用于优秀运动队进中小学校和社区开展健身指导服务。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5.组织开展广东省全民健身精品项目570万元。主要用于打造全民健身精品项目7项，积极备战2025年粤港澳全运会群众项目，积极组队参加全国赛及世界赛，争取在大赛上名列前茅。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6.组织开展全民健身赛事活动674.57万元。主要用于全年组织开展群众体育赛事活动23项，加大项目普及力度和人群推广，努力构建多元化群众体育服务体系，扩大体育消费人群，发挥赛事综合效益，促进体育产业发展，提高我省群众体育项目竞技水平、全民体质和素质，推动健康广东建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7.其他项目130万元。用于群众体育行业标准化建设；广东省体育竞赛、场馆业务干部培训；体育总会经费。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8.其他市县统筹使用的资金4385.54万元。主要用于实施全民健身场地设施补短板工程，补齐群众身边的公共体育场地设施短板（体育公园、公共体育场馆、足球场地、社区体育公园等）。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0"/>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二</w:t>
      </w:r>
      <w:r>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t>、绩效情况分析</w:t>
      </w:r>
    </w:p>
    <w:p>
      <w:pPr>
        <w:keepNext w:val="0"/>
        <w:keepLines w:val="0"/>
        <w:pageBreakBefore w:val="0"/>
        <w:kinsoku/>
        <w:wordWrap/>
        <w:overflowPunct/>
        <w:topLinePunct w:val="0"/>
        <w:autoSpaceDE/>
        <w:autoSpaceDN/>
        <w:bidi w:val="0"/>
        <w:adjustRightInd/>
        <w:snapToGrid/>
        <w:spacing w:line="360" w:lineRule="auto"/>
        <w:ind w:firstLine="642" w:firstLineChars="200"/>
        <w:jc w:val="both"/>
        <w:outlineLvl w:val="0"/>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t>（一）资金</w:t>
      </w:r>
      <w:r>
        <w:rPr>
          <w:rFonts w:hint="eastAsia"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t>投入</w:t>
      </w:r>
      <w:r>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t>情况分析</w:t>
      </w:r>
    </w:p>
    <w:p>
      <w:pPr>
        <w:keepNext w:val="0"/>
        <w:keepLines w:val="0"/>
        <w:widowControl/>
        <w:suppressLineNumbers w:val="0"/>
        <w:jc w:val="left"/>
        <w:rPr>
          <w:rFonts w:hint="default"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00000"/>
          <w:sz w:val="32"/>
          <w:szCs w:val="32"/>
          <w:highlight w:val="none"/>
          <w:lang w:val="en-US" w:eastAsia="zh-CN"/>
        </w:rPr>
        <w:t>2023年投入</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中央支持地方公共文化服务体系建设资金共</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10517.85万元。广东省财政厅以粤财科教〔2022〕246号、粤财预〔2023〕6号、粤财科教〔2022〕251号下达资金8834.19万元</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至省级预算单位和有关地级以上市财政局、有关财政省直管县（市）财政局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sz w:val="32"/>
          <w:szCs w:val="32"/>
          <w:highlight w:val="none"/>
          <w:lang w:val="en-US" w:eastAsia="zh-CN"/>
        </w:rPr>
        <w:t>其他共同投入到该项目的地方资金和其他资金1683.66万元。</w:t>
      </w:r>
      <w:r>
        <w:rPr>
          <w:rFonts w:hint="eastAsia" w:ascii="仿宋_GB2312" w:hAnsi="仿宋_GB2312" w:eastAsia="仿宋_GB2312" w:cs="仿宋_GB2312"/>
          <w:color w:val="0D0D0D" w:themeColor="text1" w:themeTint="F2"/>
          <w:sz w:val="32"/>
          <w:szCs w:val="32"/>
          <w:highlight w:val="none"/>
          <w14:textFill>
            <w14:solidFill>
              <w14:schemeClr w14:val="tx1">
                <w14:lumMod w14:val="95000"/>
                <w14:lumOff w14:val="5000"/>
              </w14:schemeClr>
            </w14:solidFill>
          </w14:textFill>
        </w:rPr>
        <w:t>截至202</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highlight w:val="none"/>
          <w14:textFill>
            <w14:solidFill>
              <w14:schemeClr w14:val="tx1">
                <w14:lumMod w14:val="95000"/>
                <w14:lumOff w14:val="5000"/>
              </w14:schemeClr>
            </w14:solidFill>
          </w14:textFill>
        </w:rPr>
        <w:t>年12月31日，</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中央支持地方公共文化服务体系建设资金</w:t>
      </w:r>
      <w:r>
        <w:rPr>
          <w:rFonts w:hint="eastAsia" w:ascii="仿宋_GB2312" w:hAnsi="仿宋_GB2312" w:eastAsia="仿宋_GB2312" w:cs="仿宋_GB2312"/>
          <w:color w:val="auto"/>
          <w:sz w:val="32"/>
          <w:szCs w:val="32"/>
          <w:highlight w:val="none"/>
          <w:lang w:val="en-US" w:eastAsia="zh-CN"/>
        </w:rPr>
        <w:t>全年执行数为4467.8万元，</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资金执行率</w:t>
      </w:r>
      <w:r>
        <w:rPr>
          <w:rFonts w:hint="eastAsia" w:ascii="仿宋_GB2312" w:hAnsi="仿宋_GB2312" w:eastAsia="仿宋_GB2312" w:cs="仿宋_GB2312"/>
          <w:color w:val="auto"/>
          <w:sz w:val="32"/>
          <w:szCs w:val="32"/>
          <w:highlight w:val="none"/>
          <w:lang w:val="en-US" w:eastAsia="zh-CN"/>
        </w:rPr>
        <w:t>为42.48%。支出进度缓慢的原因主要是部分财政资金到位时间较晚，且再分配环节耗时较长，影响后续资金使用进程；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全民健身场地设施补短板建设</w:t>
      </w:r>
      <w:r>
        <w:rPr>
          <w:rFonts w:hint="eastAsia" w:ascii="仿宋_GB2312" w:hAnsi="宋体" w:eastAsia="仿宋_GB2312" w:cs="仿宋_GB2312"/>
          <w:color w:val="000000"/>
          <w:kern w:val="0"/>
          <w:sz w:val="31"/>
          <w:szCs w:val="31"/>
          <w:highlight w:val="none"/>
          <w:lang w:val="en-US" w:eastAsia="zh-CN" w:bidi="ar"/>
        </w:rPr>
        <w:t>部分项目处于前期阶段，项目推进缓慢。</w:t>
      </w:r>
    </w:p>
    <w:p>
      <w:pPr>
        <w:keepNext w:val="0"/>
        <w:keepLines w:val="0"/>
        <w:pageBreakBefore w:val="0"/>
        <w:kinsoku/>
        <w:wordWrap/>
        <w:overflowPunct/>
        <w:topLinePunct w:val="0"/>
        <w:autoSpaceDE/>
        <w:autoSpaceDN/>
        <w:bidi w:val="0"/>
        <w:adjustRightInd/>
        <w:snapToGrid/>
        <w:spacing w:line="360" w:lineRule="auto"/>
        <w:ind w:firstLine="642" w:firstLineChars="200"/>
        <w:jc w:val="both"/>
        <w:outlineLvl w:val="0"/>
        <w:rPr>
          <w:rFonts w:hint="default"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t>（二）资金管理情况分析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广东省体育局2023年度中央支持地方公共文化服务体系建设资金按因素法分配，实行“大专项+任务清单”的管理模式。任务清单分为约束性任务和指导性任务，约束性任务资金实行专款专用，指导性任务资金由各地统筹使用安排。各市、县</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有关体育行政部门</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按照任务清单将资金分配到具体项目，必须完成约束性任务，统筹安排指导性任务，确保实现绩效目标。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1.分配科学性。严格按照转移支付管理制度，</w:t>
      </w:r>
      <w:r>
        <w:rPr>
          <w:rFonts w:hint="eastAsia" w:ascii="仿宋_GB2312" w:hAnsi="仿宋" w:eastAsia="仿宋_GB2312" w:cs="仿宋_GB2312"/>
          <w:i w:val="0"/>
          <w:caps w:val="0"/>
          <w:color w:val="000000"/>
          <w:spacing w:val="0"/>
          <w:sz w:val="32"/>
          <w:szCs w:val="32"/>
          <w:highlight w:val="none"/>
          <w:shd w:val="clear" w:color="auto" w:fill="FFFFFF"/>
          <w:lang w:eastAsia="zh-CN"/>
        </w:rPr>
        <w:t>结合资金绩效目标和任务清单科学分配资金</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 w:eastAsia="仿宋_GB2312" w:cs="仿宋_GB2312"/>
          <w:i w:val="0"/>
          <w:caps w:val="0"/>
          <w:color w:val="000000"/>
          <w:spacing w:val="0"/>
          <w:sz w:val="32"/>
          <w:szCs w:val="32"/>
          <w:highlight w:val="none"/>
          <w:shd w:val="clear" w:color="auto" w:fill="FFFFFF"/>
          <w:lang w:val="en-US" w:eastAsia="zh-CN"/>
        </w:rPr>
        <w:t>2.</w:t>
      </w:r>
      <w:r>
        <w:rPr>
          <w:rFonts w:hint="eastAsia" w:ascii="仿宋_GB2312" w:hAnsi="仿宋" w:eastAsia="仿宋_GB2312" w:cs="仿宋_GB2312"/>
          <w:i w:val="0"/>
          <w:caps w:val="0"/>
          <w:color w:val="000000"/>
          <w:spacing w:val="0"/>
          <w:sz w:val="32"/>
          <w:szCs w:val="32"/>
          <w:highlight w:val="none"/>
          <w:shd w:val="clear" w:color="auto" w:fill="FFFFFF"/>
          <w:lang w:eastAsia="zh-CN"/>
        </w:rPr>
        <w:t>下达及时性</w:t>
      </w:r>
      <w:r>
        <w:rPr>
          <w:rFonts w:hint="eastAsia" w:ascii="仿宋_GB2312" w:hAnsi="仿宋" w:eastAsia="仿宋_GB2312" w:cs="仿宋_GB2312"/>
          <w:i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严格按照预算法及其实施条例、转移支付管理制度规定以及资金管理办法规定的时限要求分解下达，资金已于2022年12月11日、2022年12月13日和2023年1月28日下达至有关单位。2023年1月10日，广东省体育局</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将任务清单和绩效目标下达</w:t>
      </w:r>
      <w:bookmarkStart w:id="0" w:name="_GoBack"/>
      <w:bookmarkEnd w:id="0"/>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到各有关体育行政部门，并要求</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各单位严格按照《中央补助地方公共文化服务体系建设专项资金管理暂行办法》要求使用经费。按因素法切块下达的中央资金（体育部分）由广东省体育局向广东省财政厅报送任务清单和绩效目标表。广东省财政厅分配下达资金，市县财政局会同同级业务主管部门在任务清单范围内，结合当地实际情况，根据轻重缓急按程序确定具体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 w:eastAsia="仿宋_GB2312" w:cs="仿宋_GB2312"/>
          <w:i w:val="0"/>
          <w:caps w:val="0"/>
          <w:color w:val="000000"/>
          <w:spacing w:val="0"/>
          <w:sz w:val="32"/>
          <w:szCs w:val="32"/>
          <w:highlight w:val="none"/>
          <w:shd w:val="clear" w:color="auto" w:fill="FFFFFF"/>
          <w:lang w:eastAsia="zh-CN"/>
        </w:rPr>
      </w:pP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3.</w:t>
      </w:r>
      <w:r>
        <w:rPr>
          <w:rFonts w:hint="eastAsia" w:ascii="仿宋_GB2312" w:hAnsi="仿宋" w:eastAsia="仿宋_GB2312" w:cs="仿宋_GB2312"/>
          <w:i w:val="0"/>
          <w:caps w:val="0"/>
          <w:color w:val="000000"/>
          <w:spacing w:val="0"/>
          <w:sz w:val="32"/>
          <w:szCs w:val="32"/>
          <w:highlight w:val="none"/>
          <w:shd w:val="clear" w:color="auto" w:fill="FFFFFF"/>
          <w:lang w:eastAsia="zh-CN"/>
        </w:rPr>
        <w:t>拨付合规性。</w:t>
      </w:r>
      <w:r>
        <w:rPr>
          <w:rFonts w:hint="eastAsia" w:ascii="仿宋_GB2312" w:hAnsi="仿宋" w:eastAsia="仿宋_GB2312" w:cs="仿宋_GB2312"/>
          <w:i w:val="0"/>
          <w:caps w:val="0"/>
          <w:color w:val="000000"/>
          <w:spacing w:val="0"/>
          <w:sz w:val="32"/>
          <w:szCs w:val="32"/>
          <w:highlight w:val="none"/>
          <w:shd w:val="clear" w:color="auto" w:fill="FFFFFF"/>
          <w:lang w:val="en-US" w:eastAsia="zh-CN"/>
        </w:rPr>
        <w:t>各单位</w:t>
      </w:r>
      <w:r>
        <w:rPr>
          <w:rFonts w:hint="eastAsia" w:ascii="仿宋_GB2312" w:hAnsi="仿宋" w:eastAsia="仿宋_GB2312" w:cs="仿宋_GB2312"/>
          <w:i w:val="0"/>
          <w:caps w:val="0"/>
          <w:color w:val="000000"/>
          <w:spacing w:val="0"/>
          <w:sz w:val="32"/>
          <w:szCs w:val="32"/>
          <w:highlight w:val="none"/>
          <w:shd w:val="clear" w:color="auto" w:fill="FFFFFF"/>
          <w:lang w:eastAsia="zh-CN"/>
        </w:rPr>
        <w:t>严格按照国库集中支付有关规定拨付资金，自评未发现违规将资金从国库转入财政专户或支付到预算单位实有资金账户等问题。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default" w:ascii="仿宋_GB2312" w:hAnsi="仿宋" w:eastAsia="仿宋_GB2312" w:cs="仿宋_GB2312"/>
          <w:i w:val="0"/>
          <w:caps w:val="0"/>
          <w:color w:val="000000"/>
          <w:spacing w:val="0"/>
          <w:sz w:val="32"/>
          <w:szCs w:val="32"/>
          <w:highlight w:val="none"/>
          <w:shd w:val="clear" w:color="auto" w:fill="FFFFFF"/>
          <w:lang w:val="en-US" w:eastAsia="zh-CN"/>
        </w:rPr>
      </w:pPr>
      <w:r>
        <w:rPr>
          <w:rFonts w:hint="eastAsia" w:ascii="仿宋_GB2312" w:hAnsi="仿宋" w:eastAsia="仿宋_GB2312" w:cs="仿宋_GB2312"/>
          <w:i w:val="0"/>
          <w:caps w:val="0"/>
          <w:color w:val="000000"/>
          <w:spacing w:val="0"/>
          <w:sz w:val="32"/>
          <w:szCs w:val="32"/>
          <w:highlight w:val="none"/>
          <w:shd w:val="clear" w:color="auto" w:fill="FFFFFF"/>
          <w:lang w:val="en-US" w:eastAsia="zh-CN"/>
        </w:rPr>
        <w:t>4.</w:t>
      </w:r>
      <w:r>
        <w:rPr>
          <w:rFonts w:hint="eastAsia" w:ascii="仿宋_GB2312" w:hAnsi="仿宋" w:eastAsia="仿宋_GB2312" w:cs="仿宋_GB2312"/>
          <w:i w:val="0"/>
          <w:caps w:val="0"/>
          <w:color w:val="000000"/>
          <w:spacing w:val="0"/>
          <w:sz w:val="32"/>
          <w:szCs w:val="32"/>
          <w:highlight w:val="none"/>
          <w:shd w:val="clear" w:color="auto" w:fill="FFFFFF"/>
          <w:lang w:eastAsia="zh-CN"/>
        </w:rPr>
        <w:t>使用规范性</w:t>
      </w:r>
      <w:r>
        <w:rPr>
          <w:rFonts w:hint="eastAsia" w:ascii="仿宋_GB2312" w:hAnsi="仿宋" w:eastAsia="仿宋_GB2312" w:cs="仿宋_GB2312"/>
          <w:i w:val="0"/>
          <w:caps w:val="0"/>
          <w:color w:val="000000"/>
          <w:spacing w:val="0"/>
          <w:sz w:val="32"/>
          <w:szCs w:val="32"/>
          <w:highlight w:val="none"/>
          <w:shd w:val="clear" w:color="auto" w:fill="FFFFFF"/>
          <w:lang w:val="en-US" w:eastAsia="zh-CN"/>
        </w:rPr>
        <w:t>。</w:t>
      </w:r>
      <w:r>
        <w:rPr>
          <w:rFonts w:hint="eastAsia" w:ascii="仿宋_GB2312" w:hAnsi="仿宋" w:eastAsia="仿宋_GB2312" w:cs="仿宋_GB2312"/>
          <w:i w:val="0"/>
          <w:caps w:val="0"/>
          <w:color w:val="000000"/>
          <w:spacing w:val="0"/>
          <w:sz w:val="32"/>
          <w:szCs w:val="32"/>
          <w:highlight w:val="none"/>
          <w:shd w:val="clear" w:color="auto" w:fill="FFFFFF"/>
          <w:lang w:eastAsia="zh-CN"/>
        </w:rPr>
        <w:t>严格按照下达预算的科目和项目执行，未发现违法违规情况。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default"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 w:eastAsia="仿宋_GB2312" w:cs="仿宋_GB2312"/>
          <w:i w:val="0"/>
          <w:caps w:val="0"/>
          <w:color w:val="000000"/>
          <w:spacing w:val="0"/>
          <w:sz w:val="32"/>
          <w:szCs w:val="32"/>
          <w:highlight w:val="none"/>
          <w:shd w:val="clear" w:color="auto" w:fill="FFFFFF"/>
          <w:lang w:val="en-US" w:eastAsia="zh-CN"/>
        </w:rPr>
        <w:t>5.</w:t>
      </w:r>
      <w:r>
        <w:rPr>
          <w:rFonts w:hint="eastAsia" w:ascii="仿宋_GB2312" w:hAnsi="仿宋" w:eastAsia="仿宋_GB2312" w:cs="仿宋_GB2312"/>
          <w:i w:val="0"/>
          <w:caps w:val="0"/>
          <w:color w:val="000000"/>
          <w:spacing w:val="0"/>
          <w:sz w:val="32"/>
          <w:szCs w:val="32"/>
          <w:highlight w:val="none"/>
          <w:shd w:val="clear" w:color="auto" w:fill="FFFFFF"/>
          <w:lang w:eastAsia="zh-CN"/>
        </w:rPr>
        <w:t>执行准确性</w:t>
      </w:r>
      <w:r>
        <w:rPr>
          <w:rFonts w:hint="eastAsia" w:ascii="仿宋_GB2312" w:hAnsi="仿宋" w:eastAsia="仿宋_GB2312" w:cs="仿宋_GB2312"/>
          <w:i w:val="0"/>
          <w:caps w:val="0"/>
          <w:color w:val="000000"/>
          <w:spacing w:val="0"/>
          <w:sz w:val="32"/>
          <w:szCs w:val="32"/>
          <w:highlight w:val="none"/>
          <w:shd w:val="clear" w:color="auto" w:fill="FFFFFF"/>
          <w:lang w:val="en-US" w:eastAsia="zh-CN"/>
        </w:rPr>
        <w:t>。各单位总体能按照上级下达和本级预算安排的金额执行，不存在执行数偏离预算数较多的问题。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default"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 w:eastAsia="仿宋_GB2312" w:cs="仿宋_GB2312"/>
          <w:i w:val="0"/>
          <w:caps w:val="0"/>
          <w:color w:val="000000"/>
          <w:spacing w:val="0"/>
          <w:sz w:val="32"/>
          <w:szCs w:val="32"/>
          <w:highlight w:val="none"/>
          <w:shd w:val="clear" w:color="auto" w:fill="FFFFFF"/>
          <w:lang w:val="en-US" w:eastAsia="zh-CN"/>
        </w:rPr>
        <w:t>6.</w:t>
      </w:r>
      <w:r>
        <w:rPr>
          <w:rFonts w:hint="eastAsia" w:ascii="仿宋_GB2312" w:hAnsi="仿宋" w:eastAsia="仿宋_GB2312" w:cs="仿宋_GB2312"/>
          <w:i w:val="0"/>
          <w:caps w:val="0"/>
          <w:color w:val="000000"/>
          <w:spacing w:val="0"/>
          <w:sz w:val="32"/>
          <w:szCs w:val="32"/>
          <w:highlight w:val="none"/>
          <w:shd w:val="clear" w:color="auto" w:fill="FFFFFF"/>
          <w:lang w:eastAsia="zh-CN"/>
        </w:rPr>
        <w:t>预算绩效管理情况</w:t>
      </w:r>
      <w:r>
        <w:rPr>
          <w:rFonts w:hint="eastAsia" w:ascii="仿宋_GB2312" w:hAnsi="仿宋" w:eastAsia="仿宋_GB2312" w:cs="仿宋_GB2312"/>
          <w:i w:val="0"/>
          <w:caps w:val="0"/>
          <w:color w:val="000000"/>
          <w:spacing w:val="0"/>
          <w:sz w:val="32"/>
          <w:szCs w:val="32"/>
          <w:highlight w:val="none"/>
          <w:shd w:val="clear" w:color="auto" w:fill="FFFFFF"/>
          <w:lang w:val="en-US" w:eastAsia="zh-CN"/>
        </w:rPr>
        <w:t>。广东省体育局在细化下达预算时同步下达绩效目标，将有关资金纳入本级预算或对下转移支付绩效管理，开展绩效监控和绩效评价。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default"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 w:eastAsia="仿宋_GB2312" w:cs="仿宋_GB2312"/>
          <w:i w:val="0"/>
          <w:caps w:val="0"/>
          <w:color w:val="000000"/>
          <w:spacing w:val="0"/>
          <w:sz w:val="32"/>
          <w:szCs w:val="32"/>
          <w:highlight w:val="none"/>
          <w:shd w:val="clear" w:color="auto" w:fill="FFFFFF"/>
          <w:lang w:val="en-US" w:eastAsia="zh-CN"/>
        </w:rPr>
        <w:t>7.</w:t>
      </w:r>
      <w:r>
        <w:rPr>
          <w:rFonts w:hint="eastAsia" w:ascii="仿宋_GB2312" w:hAnsi="仿宋" w:eastAsia="仿宋_GB2312" w:cs="仿宋_GB2312"/>
          <w:i w:val="0"/>
          <w:caps w:val="0"/>
          <w:color w:val="000000"/>
          <w:spacing w:val="0"/>
          <w:sz w:val="32"/>
          <w:szCs w:val="32"/>
          <w:highlight w:val="none"/>
          <w:shd w:val="clear" w:color="auto" w:fill="FFFFFF"/>
          <w:lang w:eastAsia="zh-CN"/>
        </w:rPr>
        <w:t>支出责任履行情况</w:t>
      </w:r>
      <w:r>
        <w:rPr>
          <w:rFonts w:hint="eastAsia" w:ascii="仿宋_GB2312" w:hAnsi="仿宋" w:eastAsia="仿宋_GB2312" w:cs="仿宋_GB2312"/>
          <w:i w:val="0"/>
          <w:caps w:val="0"/>
          <w:color w:val="000000"/>
          <w:spacing w:val="0"/>
          <w:sz w:val="32"/>
          <w:szCs w:val="32"/>
          <w:highlight w:val="none"/>
          <w:shd w:val="clear" w:color="auto" w:fill="FFFFFF"/>
          <w:lang w:val="en-US" w:eastAsia="zh-CN"/>
        </w:rPr>
        <w:t>。广东省体育局对共同财政事权转移支付，按照财政事权和支出责任划分有关规定，足额安排资金履行本级支出责任。但根据各单位提供的自评材料，部分地方财政由于资金紧张，导致资金未能及时拨付，项目无法按时开展，资金未能在2023年底前支出。</w:t>
      </w:r>
    </w:p>
    <w:p>
      <w:pPr>
        <w:keepNext w:val="0"/>
        <w:keepLines w:val="0"/>
        <w:pageBreakBefore w:val="0"/>
        <w:kinsoku/>
        <w:wordWrap/>
        <w:overflowPunct/>
        <w:topLinePunct w:val="0"/>
        <w:autoSpaceDE/>
        <w:autoSpaceDN/>
        <w:bidi w:val="0"/>
        <w:adjustRightInd/>
        <w:snapToGrid/>
        <w:spacing w:line="360" w:lineRule="auto"/>
        <w:ind w:firstLine="642" w:firstLineChars="200"/>
        <w:jc w:val="both"/>
        <w:outlineLvl w:val="0"/>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32"/>
          <w:szCs w:val="32"/>
          <w:highlight w:val="none"/>
          <w:lang w:eastAsia="zh-CN"/>
          <w14:textFill>
            <w14:solidFill>
              <w14:schemeClr w14:val="tx1">
                <w14:lumMod w14:val="95000"/>
                <w14:lumOff w14:val="5000"/>
              </w14:schemeClr>
            </w14:solidFill>
          </w14:textFill>
        </w:rPr>
        <w:t>（</w:t>
      </w:r>
      <w:r>
        <w:rPr>
          <w:rFonts w:hint="eastAsia"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t>三</w:t>
      </w:r>
      <w:r>
        <w:rPr>
          <w:rFonts w:hint="eastAsia" w:ascii="楷体_GB2312" w:hAnsi="楷体_GB2312" w:eastAsia="楷体_GB2312" w:cs="楷体_GB2312"/>
          <w:b/>
          <w:bCs/>
          <w:color w:val="0D0D0D" w:themeColor="text1" w:themeTint="F2"/>
          <w:sz w:val="32"/>
          <w:szCs w:val="32"/>
          <w:highlight w:val="none"/>
          <w:lang w:eastAsia="zh-CN"/>
          <w14:textFill>
            <w14:solidFill>
              <w14:schemeClr w14:val="tx1">
                <w14:lumMod w14:val="95000"/>
                <w14:lumOff w14:val="5000"/>
              </w14:schemeClr>
            </w14:solidFill>
          </w14:textFill>
        </w:rPr>
        <w:t>）</w:t>
      </w:r>
      <w:r>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t>总体绩效目标完成情况分析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广东省体育局对照2023年“中央支持地方公共文化服务体系建设资金”总体目标，经统计分析全年实际情况，2023年具体完成情况如下：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1.2023年广东省体育竞赛管理干部培训班在广东省青少年竞技体育学校黎汉光楼举行。本次培训班有来自省内21个地市、40多个省级单项协会，以及体育公司和各类体育组织共一百余人参与培训。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2.2023年开展群众体育赛事活动23项（其中地市17项、省直单位6项）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全民健身精品项目7项，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通过加大项目普及力度和人群推广，提高我省群众体育项目竞技水平、全民体质和素质，推动健康广东建设</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.2023年21个地级市均开展全民健身指导服务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项目，通过对不同人群的监测，掌握广东省国民体质现状和变化规律，完善充实广东省国民体质监测系统和数据库，推动全民健身活动的开展，提高国民身体素质和健康水平，促进全省经济建设和社会发展</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.2023年推进公共体育场馆免费低收费开放工作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，安排资金</w:t>
      </w: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补助公共体育场馆73个，确保公共场馆的正常运营，为人民群众提供健身场地。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5.15个</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乡镇/街道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完成</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配置健身器材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工作，补齐全民健身场地设施短板，保障全民健身基本公共服务供给。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完成全民健身场地设施补短板建设项目数9个，补齐群众身边的公共体育场地设施短板（体育公园、公共体育场馆、足球场地、社区体育公园等），推进公共体育场地设施向社会开放，配建全民健身器材和设备，缓解各地体育公共服务供给不足、城乡、区域之间公共体育设施建设发展不平衡的现象等问题。</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outlineLvl w:val="0"/>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32"/>
          <w:szCs w:val="32"/>
          <w:highlight w:val="none"/>
          <w:lang w:eastAsia="zh-CN"/>
          <w14:textFill>
            <w14:solidFill>
              <w14:schemeClr w14:val="tx1">
                <w14:lumMod w14:val="95000"/>
                <w14:lumOff w14:val="5000"/>
              </w14:schemeClr>
            </w14:solidFill>
          </w14:textFill>
        </w:rPr>
        <w:t>（</w:t>
      </w:r>
      <w:r>
        <w:rPr>
          <w:rFonts w:hint="eastAsia"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t>四</w:t>
      </w:r>
      <w:r>
        <w:rPr>
          <w:rFonts w:hint="eastAsia" w:ascii="楷体_GB2312" w:hAnsi="楷体_GB2312" w:eastAsia="楷体_GB2312" w:cs="楷体_GB2312"/>
          <w:b/>
          <w:bCs/>
          <w:color w:val="0D0D0D" w:themeColor="text1" w:themeTint="F2"/>
          <w:sz w:val="32"/>
          <w:szCs w:val="32"/>
          <w:highlight w:val="none"/>
          <w:lang w:eastAsia="zh-CN"/>
          <w14:textFill>
            <w14:solidFill>
              <w14:schemeClr w14:val="tx1">
                <w14:lumMod w14:val="95000"/>
                <w14:lumOff w14:val="5000"/>
              </w14:schemeClr>
            </w14:solidFill>
          </w14:textFill>
        </w:rPr>
        <w:t>）绩效指标完成情况分析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1.数量指标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（1）“每个地市国民体质监测(人次)”，目标值≥3360，21个地市均已完成。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（2）“各市级体质测定与运动健身指导样本量（个）”，目标值≥3000，21个地市中，19个地市已完成，任务完成率90%。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（3）“每个地市完成全民健身活动状况调查样本（人）”，目标值≥1500，21个地市均已完成。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（4）“每个地市国家体育锻炼标准活动测试测试(人次)”，目标值≥500，21个地市均已完成。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（5）“举办赛事活动次数（项次）”，目标值23，23项活动均已在2023年及时完成。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（6）“省优秀运动队运动员参与‘进校园、进社区’服务活动人次（人次）”，目标值≥1000，2023年共7个单位开展“运动队进中小学校和社区开展健身指导服务”项目，服务1250人次。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7）“全民健身场地器材补短板工程乡镇/街道(个）”，目标值23，2023年完成15个镇街配置健身器材，其中汕尾市陆丰市8个均未完成，主要是陆丰市财政局于2024年2月26日将该笔资金拨付至陆丰市文化广电旅游体育局，导致项目无法按时开展，未能及时配置健身器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（8）“赛事活动完成率”，目标值90%，2023年赛事活动23项均已完成，赛事活动完成率100%。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（9）“开展全民健身活动次数（次）”，目标值7，2023年全民健身活动7次均已完成。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（10）“补助免费低收费开放公共体育场馆数量（个）”，目标值73，2023年广东省体育局资金分配共补助公共体育场馆73个，资金已下达。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（11）“会议培训考试达标率”，目标值95%，完成值100%。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（12）“举办培训班次数（次）”，目标值1，2023年广东省社会体育和训练竞赛中心举办“广东省体育竞赛管理干部培训班”，已完成。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（13）“完成全民健身场地设施补短板建设项目数（个）”，目标值15，根据</w:t>
      </w:r>
      <w:r>
        <w:rPr>
          <w:rFonts w:hint="eastAsia" w:ascii="仿宋_GB2312" w:hAnsi="宋体" w:eastAsia="仿宋_GB2312" w:cs="仿宋_GB2312"/>
          <w:color w:val="000000"/>
          <w:kern w:val="0"/>
          <w:sz w:val="31"/>
          <w:szCs w:val="31"/>
          <w:highlight w:val="none"/>
          <w:lang w:val="en-US" w:eastAsia="zh-CN" w:bidi="ar"/>
        </w:rPr>
        <w:t>粤财科教〔2022〕251号，广东省有10个地市申请到“省补齐公共文化财政支出短板奖补资金”的体育部分资金，5个地市没有申请到体育部分的中央资金。2023年共完成全民健身场地设施补短板建设项目9个。</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2.质量指标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（1）“人才培养培训任务完成率”，目标值90%，“广东省体育竞赛管理干部培训班”计划培训60人，实际来自广东省21个地市、40多个省级协会、以及体育公司和各类体育组织共一百余人参加，完成值100%。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2）“公共体育场馆免费或低收费开放时长标准”，目标值≥35小时/周；≥330天/年，71个场馆都已按要求时间开放。2023年方舱医院未搬离花都东风体育馆，场地未恢复使用；揭西田径场因升级改造，暂未投入使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3.社会效益指标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（1）“参加赛事活动人次（人次）”，目标值24980，2023年23项活动共25450人次参加，完成率100%。</w:t>
      </w:r>
    </w:p>
    <w:p>
      <w:pPr>
        <w:keepNext w:val="0"/>
        <w:keepLines w:val="0"/>
        <w:pageBreakBefore w:val="0"/>
        <w:widowControl w:val="0"/>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2）“完工后全民健身场地设施开放率”，目标值100%，汕头市新溪片区风筝放飞场、网球场，惠州的七女湖足球场、横河镇天行小学足球场、柏塘中心小学、高桥小学足球场完工后已对外开放，汕头市体育产业基地体育器材、湛江市56个乡村（社区）全民健身场地设施、梅州市全民健身器材均已购买并投入使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4.可持续影响指标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1）“对体育事业发展的影响力（分）”，目标值90，通过开展全民健身赛事活动、全民健身指导服务、运动队进中小学校和社区开展健身指导服务，带动各类人群参与体育活动；通过推进公共体育场馆免费低收费开放补助、全民健身场地器材补短板工程补助，为群众提供运动场所，配置健身器材，达到宣传和推广全民健身的效果，带动体育事业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（2）“体育场馆最低使用年限”,目标值长期，体育场馆均及时检查维修，确保长期使用。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5.服务对象满意度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宋体" w:eastAsia="仿宋_GB2312" w:cs="仿宋_GB2312"/>
          <w:color w:val="000000"/>
          <w:kern w:val="0"/>
          <w:sz w:val="31"/>
          <w:szCs w:val="31"/>
          <w:highlight w:val="none"/>
          <w:lang w:val="en-US" w:eastAsia="zh-CN" w:bidi="ar"/>
        </w:rPr>
      </w:pPr>
      <w:r>
        <w:rPr>
          <w:rFonts w:hint="eastAsia" w:ascii="仿宋_GB2312" w:hAnsi="仿宋_GB2312" w:eastAsia="仿宋_GB2312" w:cs="仿宋_GB2312"/>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“受惠群众满意度”，目标值90%，广东省体育局针对“中央支持地方公共文化服务体系建设资金”发放调查问卷619份，其中满意596份，满意度96.28%。</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outlineLvl w:val="0"/>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三</w:t>
      </w:r>
      <w:r>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t>、偏离绩效目标的原因和下一步改进措施</w:t>
      </w:r>
    </w:p>
    <w:p>
      <w:pPr>
        <w:keepNext w:val="0"/>
        <w:keepLines w:val="0"/>
        <w:pageBreakBefore w:val="0"/>
        <w:kinsoku/>
        <w:wordWrap/>
        <w:overflowPunct/>
        <w:topLinePunct w:val="0"/>
        <w:autoSpaceDE/>
        <w:autoSpaceDN/>
        <w:bidi w:val="0"/>
        <w:adjustRightInd/>
        <w:snapToGrid/>
        <w:spacing w:line="360" w:lineRule="auto"/>
        <w:ind w:firstLine="642" w:firstLineChars="200"/>
        <w:jc w:val="both"/>
        <w:outlineLvl w:val="1"/>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32"/>
          <w:szCs w:val="32"/>
          <w:highlight w:val="none"/>
          <w14:textFill>
            <w14:solidFill>
              <w14:schemeClr w14:val="tx1">
                <w14:lumMod w14:val="95000"/>
                <w14:lumOff w14:val="5000"/>
              </w14:schemeClr>
            </w14:solidFill>
          </w14:textFill>
        </w:rPr>
        <w:t>（一）绩效目标偏离的原因</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一是由于</w:t>
      </w:r>
      <w:r>
        <w:rPr>
          <w:rFonts w:hint="eastAsia" w:ascii="仿宋_GB2312" w:hAnsi="仿宋_GB2312" w:eastAsia="仿宋_GB2312" w:cs="仿宋_GB2312"/>
          <w:color w:val="auto"/>
          <w:sz w:val="32"/>
          <w:szCs w:val="32"/>
          <w:highlight w:val="none"/>
          <w:lang w:val="en-US" w:eastAsia="zh-CN"/>
        </w:rPr>
        <w:t>部分财政资金到位时间较晚，且再分配环节耗时较长，影响后续资金使用进程</w:t>
      </w:r>
      <w:r>
        <w:rPr>
          <w:rFonts w:hint="eastAsia" w:ascii="仿宋_GB2312" w:hAnsi="仿宋_GB2312" w:eastAsia="仿宋_GB2312" w:cs="仿宋_GB2312"/>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。二是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全民健身场地设施补短板建设</w:t>
      </w:r>
      <w:r>
        <w:rPr>
          <w:rFonts w:hint="eastAsia" w:ascii="仿宋_GB2312" w:hAnsi="宋体" w:eastAsia="仿宋_GB2312" w:cs="仿宋_GB2312"/>
          <w:color w:val="000000"/>
          <w:kern w:val="0"/>
          <w:sz w:val="31"/>
          <w:szCs w:val="31"/>
          <w:highlight w:val="none"/>
          <w:lang w:val="en-US" w:eastAsia="zh-CN" w:bidi="ar"/>
        </w:rPr>
        <w:t>部分项目处于前期阶段，需推延到2024年完成。</w:t>
      </w:r>
    </w:p>
    <w:p>
      <w:pPr>
        <w:keepNext w:val="0"/>
        <w:keepLines w:val="0"/>
        <w:pageBreakBefore w:val="0"/>
        <w:kinsoku/>
        <w:wordWrap/>
        <w:overflowPunct/>
        <w:topLinePunct w:val="0"/>
        <w:autoSpaceDE/>
        <w:autoSpaceDN/>
        <w:bidi w:val="0"/>
        <w:adjustRightInd/>
        <w:snapToGrid/>
        <w:spacing w:line="360" w:lineRule="auto"/>
        <w:ind w:firstLine="642" w:firstLineChars="200"/>
        <w:jc w:val="both"/>
        <w:outlineLvl w:val="1"/>
        <w:rPr>
          <w:rFonts w:hint="eastAsia"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32"/>
          <w:szCs w:val="32"/>
          <w:highlight w:val="none"/>
          <w:lang w:val="en-US" w:eastAsia="zh-CN"/>
          <w14:textFill>
            <w14:solidFill>
              <w14:schemeClr w14:val="tx1">
                <w14:lumMod w14:val="95000"/>
                <w14:lumOff w14:val="5000"/>
              </w14:schemeClr>
            </w14:solidFill>
          </w14:textFill>
        </w:rPr>
        <w:t>（二）改进措施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广东省体育局将加强对资金使用单位的资金使用培训和指导工作，进一步强化项目开展进度和资金支出进度的监督管理，定期收集项目支出台账和项目进度报告，及时发现问题和解决问题，进一步提高财政资金的使用效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outlineLvl w:val="0"/>
        <w:rPr>
          <w:rFonts w:hint="eastAsia" w:ascii="黑体" w:hAnsi="黑体" w:eastAsia="黑体" w:cs="黑体"/>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四、绩效自评结果拟应用和公开情况</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640" w:firstLineChars="200"/>
        <w:jc w:val="both"/>
        <w:textAlignment w:val="auto"/>
        <w:rPr>
          <w:rFonts w:hint="default" w:ascii="黑体" w:hAnsi="黑体" w:eastAsia="黑体" w:cs="黑体"/>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广东省体育局高度重视项目的自评工作，严格按照</w:t>
      </w:r>
      <w:r>
        <w:rPr>
          <w:rFonts w:hint="eastAsia" w:ascii="仿宋_GB2312" w:hAnsi="仿宋_GB2312" w:eastAsia="仿宋_GB2312" w:cs="仿宋_GB2312"/>
          <w:snapToGrid w:val="0"/>
          <w:color w:val="0D0D0D" w:themeColor="text1" w:themeTint="F2"/>
          <w:kern w:val="0"/>
          <w:sz w:val="32"/>
          <w:szCs w:val="32"/>
          <w:highlight w:val="none"/>
          <w14:textFill>
            <w14:solidFill>
              <w14:schemeClr w14:val="tx1">
                <w14:lumMod w14:val="95000"/>
                <w14:lumOff w14:val="5000"/>
              </w14:schemeClr>
            </w14:solidFill>
          </w14:textFill>
        </w:rPr>
        <w:t>财监〔2024〕3号</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文件要求开展项目自评工作，</w:t>
      </w:r>
      <w:r>
        <w:rPr>
          <w:rFonts w:hint="eastAsia" w:ascii="仿宋_GB2312" w:hAnsi="仿宋_GB2312" w:eastAsia="仿宋_GB2312" w:cs="仿宋_GB2312"/>
          <w:snapToGrid w:val="0"/>
          <w:color w:val="0D0D0D" w:themeColor="text1" w:themeTint="F2"/>
          <w:kern w:val="0"/>
          <w:sz w:val="32"/>
          <w:szCs w:val="32"/>
          <w:highlight w:val="none"/>
          <w14:textFill>
            <w14:solidFill>
              <w14:schemeClr w14:val="tx1">
                <w14:lumMod w14:val="95000"/>
                <w14:lumOff w14:val="5000"/>
              </w14:schemeClr>
            </w14:solidFill>
          </w14:textFill>
        </w:rPr>
        <w:t>要求</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各有关单位组织做好本单位（地区）转移支付绩效自评工作，加强绩效自评结果的审核、分析。</w:t>
      </w:r>
      <w:r>
        <w:rPr>
          <w:rFonts w:ascii="仿宋_GB2312" w:hAnsi="宋体" w:eastAsia="仿宋_GB2312" w:cs="仿宋_GB2312"/>
          <w:color w:val="000000"/>
          <w:kern w:val="0"/>
          <w:sz w:val="31"/>
          <w:szCs w:val="31"/>
          <w:highlight w:val="none"/>
          <w:lang w:val="en-US" w:eastAsia="zh-CN" w:bidi="ar"/>
        </w:rPr>
        <w:t>对未按规定用途使用，不</w:t>
      </w:r>
      <w:r>
        <w:rPr>
          <w:rFonts w:hint="eastAsia" w:ascii="仿宋_GB2312" w:hAnsi="宋体" w:eastAsia="仿宋_GB2312" w:cs="仿宋_GB2312"/>
          <w:color w:val="000000"/>
          <w:kern w:val="0"/>
          <w:sz w:val="31"/>
          <w:szCs w:val="31"/>
          <w:highlight w:val="none"/>
          <w:lang w:val="en-US" w:eastAsia="zh-CN" w:bidi="ar"/>
        </w:rPr>
        <w:t>具备实施条件、无法在年底前实际支出，违规提高支出门槛造成沉淀及其他违反相关管理办法的资金，将收回统筹。广东省体育</w:t>
      </w:r>
      <w:r>
        <w:rPr>
          <w:rFonts w:hint="eastAsia" w:ascii="仿宋_GB2312" w:hAnsi="仿宋_GB2312" w:eastAsia="仿宋_GB2312" w:cs="仿宋_GB2312"/>
          <w:snapToGrid w:val="0"/>
          <w:color w:val="0D0D0D" w:themeColor="text1" w:themeTint="F2"/>
          <w:kern w:val="0"/>
          <w:sz w:val="32"/>
          <w:szCs w:val="32"/>
          <w:highlight w:val="none"/>
          <w14:textFill>
            <w14:solidFill>
              <w14:schemeClr w14:val="tx1">
                <w14:lumMod w14:val="95000"/>
                <w14:lumOff w14:val="5000"/>
              </w14:schemeClr>
            </w14:solidFill>
          </w14:textFill>
        </w:rPr>
        <w:t>局</w:t>
      </w: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后续</w:t>
      </w:r>
      <w:r>
        <w:rPr>
          <w:rFonts w:hint="eastAsia" w:ascii="仿宋_GB2312" w:hAnsi="仿宋_GB2312" w:eastAsia="仿宋_GB2312" w:cs="仿宋_GB2312"/>
          <w:snapToGrid w:val="0"/>
          <w:color w:val="0D0D0D" w:themeColor="text1" w:themeTint="F2"/>
          <w:kern w:val="0"/>
          <w:sz w:val="32"/>
          <w:szCs w:val="32"/>
          <w:highlight w:val="none"/>
          <w14:textFill>
            <w14:solidFill>
              <w14:schemeClr w14:val="tx1">
                <w14:lumMod w14:val="95000"/>
                <w14:lumOff w14:val="5000"/>
              </w14:schemeClr>
            </w14:solidFill>
          </w14:textFill>
        </w:rPr>
        <w:t>将资金情况在门户网站公示公开，接受有关部门和社会各界的监督。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outlineLvl w:val="0"/>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黑体" w:hAnsi="黑体" w:eastAsia="黑体" w:cs="黑体"/>
          <w:b w:val="0"/>
          <w:bCs w:val="0"/>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五</w:t>
      </w:r>
      <w:r>
        <w:rPr>
          <w:rFonts w:hint="eastAsia" w:ascii="黑体" w:hAnsi="黑体" w:eastAsia="黑体" w:cs="黑体"/>
          <w:b w:val="0"/>
          <w:bCs w:val="0"/>
          <w:snapToGrid w:val="0"/>
          <w:color w:val="0D0D0D" w:themeColor="text1" w:themeTint="F2"/>
          <w:kern w:val="0"/>
          <w:sz w:val="32"/>
          <w:szCs w:val="32"/>
          <w:highlight w:val="none"/>
          <w14:textFill>
            <w14:solidFill>
              <w14:schemeClr w14:val="tx1">
                <w14:lumMod w14:val="95000"/>
                <w14:lumOff w14:val="5000"/>
              </w14:schemeClr>
            </w14:solidFill>
          </w14:textFill>
        </w:rPr>
        <w:t>、其他需要说明的问题</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t>无。</w:t>
      </w:r>
    </w:p>
    <w:p>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napToGrid w:val="0"/>
          <w:color w:val="0D0D0D" w:themeColor="text1" w:themeTint="F2"/>
          <w:kern w:val="0"/>
          <w:sz w:val="32"/>
          <w:szCs w:val="32"/>
          <w:highlight w:val="none"/>
          <w:lang w:val="en-US" w:eastAsia="zh-CN"/>
          <w14:textFill>
            <w14:solidFill>
              <w14:schemeClr w14:val="tx1">
                <w14:lumMod w14:val="95000"/>
                <w14:lumOff w14:val="5000"/>
              </w14:schemeClr>
            </w14:solidFill>
          </w14:textFill>
        </w:rPr>
      </w:pPr>
    </w:p>
    <w:sectPr>
      <w:headerReference r:id="rId3" w:type="default"/>
      <w:footerReference r:id="rId4" w:type="default"/>
      <w:pgSz w:w="11906" w:h="16838"/>
      <w:pgMar w:top="1440" w:right="1531"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w Cen MT"/>
    <w:panose1 w:val="020F0502020204030204"/>
    <w:charset w:val="00"/>
    <w:family w:val="swiss"/>
    <w:pitch w:val="default"/>
    <w:sig w:usb0="00000000" w:usb1="00000000" w:usb2="00000001" w:usb3="00000000" w:csb0="0000019F" w:csb1="00000000"/>
  </w:font>
  <w:font w:name="春秋行楷">
    <w:altName w:val="汉仪行楷简"/>
    <w:panose1 w:val="02000503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w Cen MT">
    <w:panose1 w:val="020B0602020104020603"/>
    <w:charset w:val="00"/>
    <w:family w:val="auto"/>
    <w:pitch w:val="default"/>
    <w:sig w:usb0="00000003" w:usb1="00000000" w:usb2="00000000" w:usb3="00000000" w:csb0="20000003"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行楷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1"/>
                              <w:szCs w:val="144"/>
                            </w:rPr>
                          </w:pPr>
                          <w:r>
                            <w:rPr>
                              <w:rFonts w:hint="eastAsia" w:ascii="宋体" w:hAnsi="宋体" w:eastAsia="宋体" w:cs="宋体"/>
                              <w:sz w:val="21"/>
                              <w:szCs w:val="144"/>
                            </w:rPr>
                            <w:fldChar w:fldCharType="begin"/>
                          </w:r>
                          <w:r>
                            <w:rPr>
                              <w:rFonts w:hint="eastAsia" w:ascii="宋体" w:hAnsi="宋体" w:eastAsia="宋体" w:cs="宋体"/>
                              <w:sz w:val="21"/>
                              <w:szCs w:val="144"/>
                            </w:rPr>
                            <w:instrText xml:space="preserve"> PAGE  \* MERGEFORMAT </w:instrText>
                          </w:r>
                          <w:r>
                            <w:rPr>
                              <w:rFonts w:hint="eastAsia" w:ascii="宋体" w:hAnsi="宋体" w:eastAsia="宋体" w:cs="宋体"/>
                              <w:sz w:val="21"/>
                              <w:szCs w:val="144"/>
                            </w:rPr>
                            <w:fldChar w:fldCharType="separate"/>
                          </w:r>
                          <w:r>
                            <w:rPr>
                              <w:rFonts w:hint="eastAsia" w:ascii="宋体" w:hAnsi="宋体" w:eastAsia="宋体" w:cs="宋体"/>
                              <w:sz w:val="21"/>
                              <w:szCs w:val="144"/>
                            </w:rPr>
                            <w:t>1</w:t>
                          </w:r>
                          <w:r>
                            <w:rPr>
                              <w:rFonts w:hint="eastAsia" w:ascii="宋体" w:hAnsi="宋体" w:eastAsia="宋体" w:cs="宋体"/>
                              <w:sz w:val="21"/>
                              <w:szCs w:val="1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hXvSf9MAAAAHAQAADwAAAAAAAAABACAAAAA4AAAAZHJzL2Rvd25yZXYueG1sUEsBAhQA&#10;FAAAAAgAh07iQCYa0m4aAgAAKQQAAA4AAAAAAAAAAQAgAAAAOAEAAGRycy9lMm9Eb2MueG1sUEsF&#10;BgAAAAAGAAYAWQEAAMQFAAAAAA==&#10;">
              <v:fill on="f" focussize="0,0"/>
              <v:stroke on="f" weight="0.5pt"/>
              <v:imagedata o:title=""/>
              <o:lock v:ext="edit" aspectratio="f"/>
              <v:textbox inset="0mm,0mm,0mm,0mm" style="mso-fit-shape-to-text:t;">
                <w:txbxContent>
                  <w:p>
                    <w:pPr>
                      <w:pStyle w:val="7"/>
                      <w:rPr>
                        <w:rFonts w:hint="eastAsia" w:ascii="宋体" w:hAnsi="宋体" w:eastAsia="宋体" w:cs="宋体"/>
                        <w:sz w:val="21"/>
                        <w:szCs w:val="144"/>
                      </w:rPr>
                    </w:pPr>
                    <w:r>
                      <w:rPr>
                        <w:rFonts w:hint="eastAsia" w:ascii="宋体" w:hAnsi="宋体" w:eastAsia="宋体" w:cs="宋体"/>
                        <w:sz w:val="21"/>
                        <w:szCs w:val="144"/>
                      </w:rPr>
                      <w:fldChar w:fldCharType="begin"/>
                    </w:r>
                    <w:r>
                      <w:rPr>
                        <w:rFonts w:hint="eastAsia" w:ascii="宋体" w:hAnsi="宋体" w:eastAsia="宋体" w:cs="宋体"/>
                        <w:sz w:val="21"/>
                        <w:szCs w:val="144"/>
                      </w:rPr>
                      <w:instrText xml:space="preserve"> PAGE  \* MERGEFORMAT </w:instrText>
                    </w:r>
                    <w:r>
                      <w:rPr>
                        <w:rFonts w:hint="eastAsia" w:ascii="宋体" w:hAnsi="宋体" w:eastAsia="宋体" w:cs="宋体"/>
                        <w:sz w:val="21"/>
                        <w:szCs w:val="144"/>
                      </w:rPr>
                      <w:fldChar w:fldCharType="separate"/>
                    </w:r>
                    <w:r>
                      <w:rPr>
                        <w:rFonts w:hint="eastAsia" w:ascii="宋体" w:hAnsi="宋体" w:eastAsia="宋体" w:cs="宋体"/>
                        <w:sz w:val="21"/>
                        <w:szCs w:val="144"/>
                      </w:rPr>
                      <w:t>1</w:t>
                    </w:r>
                    <w:r>
                      <w:rPr>
                        <w:rFonts w:hint="eastAsia" w:ascii="宋体" w:hAnsi="宋体" w:eastAsia="宋体" w:cs="宋体"/>
                        <w:sz w:val="21"/>
                        <w:szCs w:val="1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zliNWNiYzQ3ZjFkZGY4Y2FhN2VjMDk1NjJiMjEifQ=="/>
  </w:docVars>
  <w:rsids>
    <w:rsidRoot w:val="00172A27"/>
    <w:rsid w:val="0002561E"/>
    <w:rsid w:val="00072C34"/>
    <w:rsid w:val="001D0F79"/>
    <w:rsid w:val="002C61F7"/>
    <w:rsid w:val="00303F39"/>
    <w:rsid w:val="00936276"/>
    <w:rsid w:val="00C52681"/>
    <w:rsid w:val="00E8291B"/>
    <w:rsid w:val="00F46D15"/>
    <w:rsid w:val="01050F22"/>
    <w:rsid w:val="012210EA"/>
    <w:rsid w:val="01B36BD0"/>
    <w:rsid w:val="01EB5E50"/>
    <w:rsid w:val="02686EC3"/>
    <w:rsid w:val="02720839"/>
    <w:rsid w:val="0298771A"/>
    <w:rsid w:val="02A91D81"/>
    <w:rsid w:val="02D05560"/>
    <w:rsid w:val="02EB239A"/>
    <w:rsid w:val="03391357"/>
    <w:rsid w:val="038151CF"/>
    <w:rsid w:val="039F4AC8"/>
    <w:rsid w:val="03A26EFC"/>
    <w:rsid w:val="03B176BC"/>
    <w:rsid w:val="03B937AC"/>
    <w:rsid w:val="040C1AA3"/>
    <w:rsid w:val="042230A1"/>
    <w:rsid w:val="042415FD"/>
    <w:rsid w:val="044E6108"/>
    <w:rsid w:val="048D195A"/>
    <w:rsid w:val="05445D91"/>
    <w:rsid w:val="05465FAD"/>
    <w:rsid w:val="057C1DB2"/>
    <w:rsid w:val="05B13D1B"/>
    <w:rsid w:val="05DC2A67"/>
    <w:rsid w:val="06186DAE"/>
    <w:rsid w:val="061F4914"/>
    <w:rsid w:val="06224324"/>
    <w:rsid w:val="06953819"/>
    <w:rsid w:val="06D42563"/>
    <w:rsid w:val="06D66537"/>
    <w:rsid w:val="06D86C69"/>
    <w:rsid w:val="06DF2B28"/>
    <w:rsid w:val="06FF6739"/>
    <w:rsid w:val="072357CC"/>
    <w:rsid w:val="07465A71"/>
    <w:rsid w:val="074946C8"/>
    <w:rsid w:val="075640D6"/>
    <w:rsid w:val="07943000"/>
    <w:rsid w:val="079A613C"/>
    <w:rsid w:val="07AC1600"/>
    <w:rsid w:val="07CA4C73"/>
    <w:rsid w:val="07D96C64"/>
    <w:rsid w:val="080C0DE8"/>
    <w:rsid w:val="082A0AAD"/>
    <w:rsid w:val="083E4900"/>
    <w:rsid w:val="08793FA4"/>
    <w:rsid w:val="08993BA6"/>
    <w:rsid w:val="089B34C9"/>
    <w:rsid w:val="09095327"/>
    <w:rsid w:val="093525C0"/>
    <w:rsid w:val="093724E6"/>
    <w:rsid w:val="09414A8A"/>
    <w:rsid w:val="095E7681"/>
    <w:rsid w:val="09765080"/>
    <w:rsid w:val="09A30234"/>
    <w:rsid w:val="09A61AB7"/>
    <w:rsid w:val="09C679B7"/>
    <w:rsid w:val="09E813E1"/>
    <w:rsid w:val="0A0D52EB"/>
    <w:rsid w:val="0A377728"/>
    <w:rsid w:val="0A5E7BD1"/>
    <w:rsid w:val="0A6E5D8A"/>
    <w:rsid w:val="0A8A3BC6"/>
    <w:rsid w:val="0A9C14A6"/>
    <w:rsid w:val="0AC24D5E"/>
    <w:rsid w:val="0AF0679F"/>
    <w:rsid w:val="0B057D70"/>
    <w:rsid w:val="0B064CAC"/>
    <w:rsid w:val="0B325009"/>
    <w:rsid w:val="0B332B30"/>
    <w:rsid w:val="0B626F71"/>
    <w:rsid w:val="0B6E4418"/>
    <w:rsid w:val="0B852F4D"/>
    <w:rsid w:val="0BDD0DC2"/>
    <w:rsid w:val="0C197F77"/>
    <w:rsid w:val="0CB41BA5"/>
    <w:rsid w:val="0CB77972"/>
    <w:rsid w:val="0CC04ECC"/>
    <w:rsid w:val="0CDA7CB4"/>
    <w:rsid w:val="0CE17A86"/>
    <w:rsid w:val="0CE75980"/>
    <w:rsid w:val="0D020A0B"/>
    <w:rsid w:val="0D10137A"/>
    <w:rsid w:val="0D603AFC"/>
    <w:rsid w:val="0D7E64AD"/>
    <w:rsid w:val="0D7F3E0A"/>
    <w:rsid w:val="0D8036D6"/>
    <w:rsid w:val="0D8776EA"/>
    <w:rsid w:val="0D957AD2"/>
    <w:rsid w:val="0DA67545"/>
    <w:rsid w:val="0DA719E9"/>
    <w:rsid w:val="0DA86693"/>
    <w:rsid w:val="0DAD0977"/>
    <w:rsid w:val="0DD8176C"/>
    <w:rsid w:val="0DDF7FC0"/>
    <w:rsid w:val="0DED346A"/>
    <w:rsid w:val="0E223B7C"/>
    <w:rsid w:val="0E2B3F92"/>
    <w:rsid w:val="0E4C48C9"/>
    <w:rsid w:val="0E8211A4"/>
    <w:rsid w:val="0E8611C8"/>
    <w:rsid w:val="0E9658AF"/>
    <w:rsid w:val="0EAF3BDB"/>
    <w:rsid w:val="0EB24885"/>
    <w:rsid w:val="0EB977F0"/>
    <w:rsid w:val="0EDC703A"/>
    <w:rsid w:val="0EE43A2A"/>
    <w:rsid w:val="0EEF6D6E"/>
    <w:rsid w:val="0EFA2500"/>
    <w:rsid w:val="0F0D7E63"/>
    <w:rsid w:val="0F211C48"/>
    <w:rsid w:val="0F4251D0"/>
    <w:rsid w:val="0F500121"/>
    <w:rsid w:val="0F756EB2"/>
    <w:rsid w:val="0F861B3E"/>
    <w:rsid w:val="0F881CF8"/>
    <w:rsid w:val="0F9067A2"/>
    <w:rsid w:val="0F9D2C3A"/>
    <w:rsid w:val="0FB51D65"/>
    <w:rsid w:val="0FD26546"/>
    <w:rsid w:val="0FDB78DE"/>
    <w:rsid w:val="0FDD12BC"/>
    <w:rsid w:val="0FEE5971"/>
    <w:rsid w:val="0FF61E7A"/>
    <w:rsid w:val="0FFA37D6"/>
    <w:rsid w:val="10085841"/>
    <w:rsid w:val="103E61FE"/>
    <w:rsid w:val="10560578"/>
    <w:rsid w:val="109F4837"/>
    <w:rsid w:val="10BE3CB5"/>
    <w:rsid w:val="110F0C5D"/>
    <w:rsid w:val="112138C5"/>
    <w:rsid w:val="1138300D"/>
    <w:rsid w:val="11AF7A58"/>
    <w:rsid w:val="11E8592A"/>
    <w:rsid w:val="123F000C"/>
    <w:rsid w:val="12411DD6"/>
    <w:rsid w:val="12710C70"/>
    <w:rsid w:val="12B37438"/>
    <w:rsid w:val="130162F7"/>
    <w:rsid w:val="130F0460"/>
    <w:rsid w:val="139D6755"/>
    <w:rsid w:val="13C56F35"/>
    <w:rsid w:val="13FB16D8"/>
    <w:rsid w:val="14327E28"/>
    <w:rsid w:val="14495172"/>
    <w:rsid w:val="14767B47"/>
    <w:rsid w:val="147A050D"/>
    <w:rsid w:val="148E04DA"/>
    <w:rsid w:val="14B453C6"/>
    <w:rsid w:val="14C30A80"/>
    <w:rsid w:val="150317C5"/>
    <w:rsid w:val="155E35FA"/>
    <w:rsid w:val="15F1786F"/>
    <w:rsid w:val="165322D8"/>
    <w:rsid w:val="166718DF"/>
    <w:rsid w:val="167A2EE9"/>
    <w:rsid w:val="16816E45"/>
    <w:rsid w:val="16C96AE8"/>
    <w:rsid w:val="170D2487"/>
    <w:rsid w:val="171B1048"/>
    <w:rsid w:val="1728137C"/>
    <w:rsid w:val="17721679"/>
    <w:rsid w:val="179A7CD1"/>
    <w:rsid w:val="179E613E"/>
    <w:rsid w:val="17B03FA2"/>
    <w:rsid w:val="17F453F5"/>
    <w:rsid w:val="18293AA3"/>
    <w:rsid w:val="183F48C2"/>
    <w:rsid w:val="184F1B68"/>
    <w:rsid w:val="18716A45"/>
    <w:rsid w:val="187F1162"/>
    <w:rsid w:val="188D11E9"/>
    <w:rsid w:val="18E239C4"/>
    <w:rsid w:val="18EE62E8"/>
    <w:rsid w:val="18F20A59"/>
    <w:rsid w:val="191F2BA2"/>
    <w:rsid w:val="192341E3"/>
    <w:rsid w:val="192835A8"/>
    <w:rsid w:val="192C3204"/>
    <w:rsid w:val="19596E7A"/>
    <w:rsid w:val="195A1F6E"/>
    <w:rsid w:val="198A7DBF"/>
    <w:rsid w:val="19962C07"/>
    <w:rsid w:val="199C5D44"/>
    <w:rsid w:val="19C3454E"/>
    <w:rsid w:val="19C77265"/>
    <w:rsid w:val="1A136204"/>
    <w:rsid w:val="1A3B730B"/>
    <w:rsid w:val="1A5D2022"/>
    <w:rsid w:val="1A9A04D5"/>
    <w:rsid w:val="1AE924C5"/>
    <w:rsid w:val="1B0A0CAD"/>
    <w:rsid w:val="1B3E1AE0"/>
    <w:rsid w:val="1B410951"/>
    <w:rsid w:val="1B5E1503"/>
    <w:rsid w:val="1B606C60"/>
    <w:rsid w:val="1B6B0379"/>
    <w:rsid w:val="1BD0164A"/>
    <w:rsid w:val="1BD539D8"/>
    <w:rsid w:val="1BEF4851"/>
    <w:rsid w:val="1C034496"/>
    <w:rsid w:val="1C166281"/>
    <w:rsid w:val="1C2F2E9F"/>
    <w:rsid w:val="1C3F612E"/>
    <w:rsid w:val="1C673AE9"/>
    <w:rsid w:val="1C7D00AF"/>
    <w:rsid w:val="1CB00C23"/>
    <w:rsid w:val="1CDF7FED"/>
    <w:rsid w:val="1CEF0429"/>
    <w:rsid w:val="1CFA00FB"/>
    <w:rsid w:val="1D0E1710"/>
    <w:rsid w:val="1D1E6A54"/>
    <w:rsid w:val="1D300C7D"/>
    <w:rsid w:val="1D404718"/>
    <w:rsid w:val="1D4F2421"/>
    <w:rsid w:val="1D526E45"/>
    <w:rsid w:val="1D5801D4"/>
    <w:rsid w:val="1D5C40C7"/>
    <w:rsid w:val="1D6C7F45"/>
    <w:rsid w:val="1D960A37"/>
    <w:rsid w:val="1E0E723C"/>
    <w:rsid w:val="1E110AAE"/>
    <w:rsid w:val="1E7D4409"/>
    <w:rsid w:val="1E94348E"/>
    <w:rsid w:val="1E960840"/>
    <w:rsid w:val="1EB11208"/>
    <w:rsid w:val="1EDF3F2B"/>
    <w:rsid w:val="1EF1268E"/>
    <w:rsid w:val="1EFC33E3"/>
    <w:rsid w:val="1EFF4DAB"/>
    <w:rsid w:val="1F082CE5"/>
    <w:rsid w:val="1F140B82"/>
    <w:rsid w:val="1F277CEE"/>
    <w:rsid w:val="1F8B5BEA"/>
    <w:rsid w:val="1FA24B9A"/>
    <w:rsid w:val="1FAD2A59"/>
    <w:rsid w:val="1FF561AE"/>
    <w:rsid w:val="200762AE"/>
    <w:rsid w:val="200C6360"/>
    <w:rsid w:val="2020322B"/>
    <w:rsid w:val="205B24B5"/>
    <w:rsid w:val="20A92582"/>
    <w:rsid w:val="20D45DA6"/>
    <w:rsid w:val="20EB1A8B"/>
    <w:rsid w:val="2131596E"/>
    <w:rsid w:val="21550392"/>
    <w:rsid w:val="215A2387"/>
    <w:rsid w:val="215B68AB"/>
    <w:rsid w:val="216777FB"/>
    <w:rsid w:val="21697719"/>
    <w:rsid w:val="21D02A2F"/>
    <w:rsid w:val="21DC6856"/>
    <w:rsid w:val="21DF4B45"/>
    <w:rsid w:val="21E93AF0"/>
    <w:rsid w:val="22274D44"/>
    <w:rsid w:val="22281049"/>
    <w:rsid w:val="226B70F5"/>
    <w:rsid w:val="22917B1B"/>
    <w:rsid w:val="22BD29A1"/>
    <w:rsid w:val="22D4654E"/>
    <w:rsid w:val="239E50F6"/>
    <w:rsid w:val="23C178ED"/>
    <w:rsid w:val="242C398A"/>
    <w:rsid w:val="24463D9D"/>
    <w:rsid w:val="24635DDC"/>
    <w:rsid w:val="247E49C4"/>
    <w:rsid w:val="24CC3981"/>
    <w:rsid w:val="24E504B9"/>
    <w:rsid w:val="24FF7F7A"/>
    <w:rsid w:val="251A151B"/>
    <w:rsid w:val="25395800"/>
    <w:rsid w:val="256603D8"/>
    <w:rsid w:val="25675458"/>
    <w:rsid w:val="25774A26"/>
    <w:rsid w:val="25EB6089"/>
    <w:rsid w:val="25F50CB6"/>
    <w:rsid w:val="25FA62CC"/>
    <w:rsid w:val="263317DE"/>
    <w:rsid w:val="264A2227"/>
    <w:rsid w:val="269B2CAA"/>
    <w:rsid w:val="26A34BB6"/>
    <w:rsid w:val="26A83F7A"/>
    <w:rsid w:val="26CD39E1"/>
    <w:rsid w:val="26F86FAE"/>
    <w:rsid w:val="2705317A"/>
    <w:rsid w:val="271403C2"/>
    <w:rsid w:val="276E0D20"/>
    <w:rsid w:val="278232BD"/>
    <w:rsid w:val="2786250D"/>
    <w:rsid w:val="27A52E3F"/>
    <w:rsid w:val="27A961FC"/>
    <w:rsid w:val="27BE7857"/>
    <w:rsid w:val="280C12E0"/>
    <w:rsid w:val="2825660C"/>
    <w:rsid w:val="283915BE"/>
    <w:rsid w:val="283D6944"/>
    <w:rsid w:val="28606FEC"/>
    <w:rsid w:val="288D3427"/>
    <w:rsid w:val="28AA47B7"/>
    <w:rsid w:val="2901782F"/>
    <w:rsid w:val="29282654"/>
    <w:rsid w:val="2940049A"/>
    <w:rsid w:val="294925BC"/>
    <w:rsid w:val="297A3491"/>
    <w:rsid w:val="29836FFE"/>
    <w:rsid w:val="29B42C36"/>
    <w:rsid w:val="29C15A7E"/>
    <w:rsid w:val="29DF7CB3"/>
    <w:rsid w:val="29ED7482"/>
    <w:rsid w:val="29FB633B"/>
    <w:rsid w:val="2A0B0AA8"/>
    <w:rsid w:val="2A104310"/>
    <w:rsid w:val="2A18371C"/>
    <w:rsid w:val="2A461AE0"/>
    <w:rsid w:val="2A714D96"/>
    <w:rsid w:val="2A866380"/>
    <w:rsid w:val="2AFD6E9F"/>
    <w:rsid w:val="2B2E547C"/>
    <w:rsid w:val="2B2E6BC4"/>
    <w:rsid w:val="2B603075"/>
    <w:rsid w:val="2BC66ED9"/>
    <w:rsid w:val="2BEE68D3"/>
    <w:rsid w:val="2C0744B5"/>
    <w:rsid w:val="2C1128A3"/>
    <w:rsid w:val="2C1B3D28"/>
    <w:rsid w:val="2C3342E6"/>
    <w:rsid w:val="2D2307FE"/>
    <w:rsid w:val="2D2D7817"/>
    <w:rsid w:val="2D813A5B"/>
    <w:rsid w:val="2D8F3594"/>
    <w:rsid w:val="2DB06270"/>
    <w:rsid w:val="2DE0224B"/>
    <w:rsid w:val="2DEF06E0"/>
    <w:rsid w:val="2DF66ED3"/>
    <w:rsid w:val="2DFD104F"/>
    <w:rsid w:val="2E241C43"/>
    <w:rsid w:val="2E2E745B"/>
    <w:rsid w:val="2E4427DA"/>
    <w:rsid w:val="2E47051C"/>
    <w:rsid w:val="2E8318CB"/>
    <w:rsid w:val="2F0F2DE8"/>
    <w:rsid w:val="2F6F1955"/>
    <w:rsid w:val="2F994DA8"/>
    <w:rsid w:val="2F9C5934"/>
    <w:rsid w:val="2FB856EB"/>
    <w:rsid w:val="2FF00BD8"/>
    <w:rsid w:val="30452754"/>
    <w:rsid w:val="30913CD1"/>
    <w:rsid w:val="30B71989"/>
    <w:rsid w:val="30D2231F"/>
    <w:rsid w:val="31010E56"/>
    <w:rsid w:val="310D3357"/>
    <w:rsid w:val="312B5984"/>
    <w:rsid w:val="31C60BD8"/>
    <w:rsid w:val="31F14A27"/>
    <w:rsid w:val="32036279"/>
    <w:rsid w:val="32087969"/>
    <w:rsid w:val="32537490"/>
    <w:rsid w:val="328C7E14"/>
    <w:rsid w:val="33072028"/>
    <w:rsid w:val="33262BA7"/>
    <w:rsid w:val="335C209E"/>
    <w:rsid w:val="33632581"/>
    <w:rsid w:val="336D1B4E"/>
    <w:rsid w:val="33705E1F"/>
    <w:rsid w:val="339512BC"/>
    <w:rsid w:val="33952539"/>
    <w:rsid w:val="34121119"/>
    <w:rsid w:val="3437334D"/>
    <w:rsid w:val="34425A0E"/>
    <w:rsid w:val="3475353E"/>
    <w:rsid w:val="34804ED5"/>
    <w:rsid w:val="34847DD4"/>
    <w:rsid w:val="34B2705E"/>
    <w:rsid w:val="34E1639F"/>
    <w:rsid w:val="350E3B42"/>
    <w:rsid w:val="35386E11"/>
    <w:rsid w:val="354E03E2"/>
    <w:rsid w:val="354E1E80"/>
    <w:rsid w:val="35FE455D"/>
    <w:rsid w:val="36224B96"/>
    <w:rsid w:val="36252EF1"/>
    <w:rsid w:val="362F3D70"/>
    <w:rsid w:val="36A22794"/>
    <w:rsid w:val="36B50719"/>
    <w:rsid w:val="36E43949"/>
    <w:rsid w:val="36F24E14"/>
    <w:rsid w:val="36FE2606"/>
    <w:rsid w:val="373E4F03"/>
    <w:rsid w:val="377C1237"/>
    <w:rsid w:val="37824373"/>
    <w:rsid w:val="378400EB"/>
    <w:rsid w:val="37D050DF"/>
    <w:rsid w:val="37D44BCF"/>
    <w:rsid w:val="37E02808"/>
    <w:rsid w:val="37EA3E0E"/>
    <w:rsid w:val="380D6333"/>
    <w:rsid w:val="381129AF"/>
    <w:rsid w:val="381C20D2"/>
    <w:rsid w:val="383754C2"/>
    <w:rsid w:val="384653A1"/>
    <w:rsid w:val="388F2F1F"/>
    <w:rsid w:val="388F4F9A"/>
    <w:rsid w:val="38955E5F"/>
    <w:rsid w:val="389B393F"/>
    <w:rsid w:val="38A74091"/>
    <w:rsid w:val="38B642D4"/>
    <w:rsid w:val="38C40412"/>
    <w:rsid w:val="38D51C1C"/>
    <w:rsid w:val="390239BE"/>
    <w:rsid w:val="395D0BF4"/>
    <w:rsid w:val="3968209A"/>
    <w:rsid w:val="3975678B"/>
    <w:rsid w:val="397F5561"/>
    <w:rsid w:val="39C63034"/>
    <w:rsid w:val="39DFBE00"/>
    <w:rsid w:val="3A0D75B5"/>
    <w:rsid w:val="3A346735"/>
    <w:rsid w:val="3A5E4C24"/>
    <w:rsid w:val="3A752992"/>
    <w:rsid w:val="3A7601BF"/>
    <w:rsid w:val="3AB049D8"/>
    <w:rsid w:val="3ACF78CF"/>
    <w:rsid w:val="3AD71B60"/>
    <w:rsid w:val="3AE60C1F"/>
    <w:rsid w:val="3B00217F"/>
    <w:rsid w:val="3B2C2F74"/>
    <w:rsid w:val="3B333B20"/>
    <w:rsid w:val="3B4C2CCE"/>
    <w:rsid w:val="3B9603ED"/>
    <w:rsid w:val="3B9823B7"/>
    <w:rsid w:val="3BE41159"/>
    <w:rsid w:val="3C4B6EED"/>
    <w:rsid w:val="3C6A6B0A"/>
    <w:rsid w:val="3C81121C"/>
    <w:rsid w:val="3C8418D9"/>
    <w:rsid w:val="3CB73590"/>
    <w:rsid w:val="3CD4741F"/>
    <w:rsid w:val="3CF64615"/>
    <w:rsid w:val="3CFE4943"/>
    <w:rsid w:val="3D17094D"/>
    <w:rsid w:val="3D5D0349"/>
    <w:rsid w:val="3DBE2765"/>
    <w:rsid w:val="3DCE13BF"/>
    <w:rsid w:val="3DEC0798"/>
    <w:rsid w:val="3E177DC0"/>
    <w:rsid w:val="3E1C50BE"/>
    <w:rsid w:val="3E765A8E"/>
    <w:rsid w:val="3E876955"/>
    <w:rsid w:val="3EB412B6"/>
    <w:rsid w:val="3ED02D2C"/>
    <w:rsid w:val="3F1A1CA4"/>
    <w:rsid w:val="3F2226C4"/>
    <w:rsid w:val="3F473ED8"/>
    <w:rsid w:val="3F536D21"/>
    <w:rsid w:val="3F60143E"/>
    <w:rsid w:val="3F700E85"/>
    <w:rsid w:val="3F71475C"/>
    <w:rsid w:val="3F8A03E9"/>
    <w:rsid w:val="3F9D1D4A"/>
    <w:rsid w:val="3FA2099D"/>
    <w:rsid w:val="3FA847A5"/>
    <w:rsid w:val="3FB02914"/>
    <w:rsid w:val="3FB36677"/>
    <w:rsid w:val="402B1A4C"/>
    <w:rsid w:val="402F19DE"/>
    <w:rsid w:val="40746260"/>
    <w:rsid w:val="40A04213"/>
    <w:rsid w:val="40A315E2"/>
    <w:rsid w:val="40AB66E9"/>
    <w:rsid w:val="40B04EA1"/>
    <w:rsid w:val="40BF2EDB"/>
    <w:rsid w:val="40E44E8D"/>
    <w:rsid w:val="412A5860"/>
    <w:rsid w:val="412F3031"/>
    <w:rsid w:val="41AE101F"/>
    <w:rsid w:val="41BF4809"/>
    <w:rsid w:val="41C25FD6"/>
    <w:rsid w:val="41D86517"/>
    <w:rsid w:val="41EF2605"/>
    <w:rsid w:val="42024A2E"/>
    <w:rsid w:val="42123DAB"/>
    <w:rsid w:val="421E05DD"/>
    <w:rsid w:val="424B0183"/>
    <w:rsid w:val="426461F6"/>
    <w:rsid w:val="4269685C"/>
    <w:rsid w:val="427F1BDB"/>
    <w:rsid w:val="42D97C78"/>
    <w:rsid w:val="43475D24"/>
    <w:rsid w:val="43476B9D"/>
    <w:rsid w:val="4348021F"/>
    <w:rsid w:val="43481A6D"/>
    <w:rsid w:val="43543068"/>
    <w:rsid w:val="437C436D"/>
    <w:rsid w:val="43A27FBD"/>
    <w:rsid w:val="43AE09CA"/>
    <w:rsid w:val="43DD1E5F"/>
    <w:rsid w:val="4412165C"/>
    <w:rsid w:val="444906CC"/>
    <w:rsid w:val="445175A7"/>
    <w:rsid w:val="4461289F"/>
    <w:rsid w:val="449F47B6"/>
    <w:rsid w:val="44A771C7"/>
    <w:rsid w:val="44BC2C73"/>
    <w:rsid w:val="44E16B7D"/>
    <w:rsid w:val="44FA379B"/>
    <w:rsid w:val="450B59A8"/>
    <w:rsid w:val="45343151"/>
    <w:rsid w:val="45692FA2"/>
    <w:rsid w:val="45A7445D"/>
    <w:rsid w:val="45C2701C"/>
    <w:rsid w:val="45D1274E"/>
    <w:rsid w:val="45DC2826"/>
    <w:rsid w:val="45F41B38"/>
    <w:rsid w:val="46024FFD"/>
    <w:rsid w:val="46132D66"/>
    <w:rsid w:val="46152F39"/>
    <w:rsid w:val="46155D10"/>
    <w:rsid w:val="462C2203"/>
    <w:rsid w:val="463827CD"/>
    <w:rsid w:val="466551A4"/>
    <w:rsid w:val="467B37CB"/>
    <w:rsid w:val="4698326B"/>
    <w:rsid w:val="46A950E1"/>
    <w:rsid w:val="46D1677D"/>
    <w:rsid w:val="46D50E8C"/>
    <w:rsid w:val="47100960"/>
    <w:rsid w:val="474B6530"/>
    <w:rsid w:val="479B74B7"/>
    <w:rsid w:val="47C82C20"/>
    <w:rsid w:val="47EB4A5E"/>
    <w:rsid w:val="47F115DE"/>
    <w:rsid w:val="480D36EE"/>
    <w:rsid w:val="48122C67"/>
    <w:rsid w:val="48202422"/>
    <w:rsid w:val="48547666"/>
    <w:rsid w:val="48BD671B"/>
    <w:rsid w:val="48EA3B26"/>
    <w:rsid w:val="490B41C9"/>
    <w:rsid w:val="49164457"/>
    <w:rsid w:val="495042D1"/>
    <w:rsid w:val="496E69ED"/>
    <w:rsid w:val="498B355B"/>
    <w:rsid w:val="499E328F"/>
    <w:rsid w:val="49A47EBC"/>
    <w:rsid w:val="49DE1085"/>
    <w:rsid w:val="4A232B66"/>
    <w:rsid w:val="4A2920AA"/>
    <w:rsid w:val="4A3C152E"/>
    <w:rsid w:val="4A42378A"/>
    <w:rsid w:val="4A792A9A"/>
    <w:rsid w:val="4AB87921"/>
    <w:rsid w:val="4B756271"/>
    <w:rsid w:val="4BDA046A"/>
    <w:rsid w:val="4BE13907"/>
    <w:rsid w:val="4C2110B8"/>
    <w:rsid w:val="4C3E48B5"/>
    <w:rsid w:val="4C523EBC"/>
    <w:rsid w:val="4C577C47"/>
    <w:rsid w:val="4C5B0FC3"/>
    <w:rsid w:val="4C9300FE"/>
    <w:rsid w:val="4CA20041"/>
    <w:rsid w:val="4CC47BAD"/>
    <w:rsid w:val="4CC823D1"/>
    <w:rsid w:val="4CF84A64"/>
    <w:rsid w:val="4D27785A"/>
    <w:rsid w:val="4D2D27EE"/>
    <w:rsid w:val="4D422183"/>
    <w:rsid w:val="4D477799"/>
    <w:rsid w:val="4D5A74CD"/>
    <w:rsid w:val="4D5F4AE3"/>
    <w:rsid w:val="4D7F38C3"/>
    <w:rsid w:val="4DBE3EFF"/>
    <w:rsid w:val="4DDC7239"/>
    <w:rsid w:val="4DE21399"/>
    <w:rsid w:val="4E156935"/>
    <w:rsid w:val="4E1C4782"/>
    <w:rsid w:val="4E6D76D3"/>
    <w:rsid w:val="4E7E0EF4"/>
    <w:rsid w:val="4ECC61A8"/>
    <w:rsid w:val="4F0A0A7E"/>
    <w:rsid w:val="4F0E4A13"/>
    <w:rsid w:val="4F22226C"/>
    <w:rsid w:val="4F4D10DC"/>
    <w:rsid w:val="4F785B41"/>
    <w:rsid w:val="4F834F21"/>
    <w:rsid w:val="4F9C3730"/>
    <w:rsid w:val="4FD764C3"/>
    <w:rsid w:val="50504BB7"/>
    <w:rsid w:val="505465F1"/>
    <w:rsid w:val="50942CF5"/>
    <w:rsid w:val="50BB64D4"/>
    <w:rsid w:val="50D73A2D"/>
    <w:rsid w:val="515A3F3F"/>
    <w:rsid w:val="51610F5D"/>
    <w:rsid w:val="518B34BF"/>
    <w:rsid w:val="51990B84"/>
    <w:rsid w:val="519C7AF7"/>
    <w:rsid w:val="519D5BDA"/>
    <w:rsid w:val="51A101CC"/>
    <w:rsid w:val="51C216A9"/>
    <w:rsid w:val="51C74A0A"/>
    <w:rsid w:val="51D3784E"/>
    <w:rsid w:val="51DC2BA6"/>
    <w:rsid w:val="51ED1CB6"/>
    <w:rsid w:val="51F53C68"/>
    <w:rsid w:val="51FC5835"/>
    <w:rsid w:val="520D61CC"/>
    <w:rsid w:val="521C7446"/>
    <w:rsid w:val="526D37FE"/>
    <w:rsid w:val="52D27B05"/>
    <w:rsid w:val="53145946"/>
    <w:rsid w:val="531620E8"/>
    <w:rsid w:val="53502633"/>
    <w:rsid w:val="53530C46"/>
    <w:rsid w:val="53A2777C"/>
    <w:rsid w:val="53B630A3"/>
    <w:rsid w:val="53EB4B0E"/>
    <w:rsid w:val="53F47861"/>
    <w:rsid w:val="540B1521"/>
    <w:rsid w:val="543B684F"/>
    <w:rsid w:val="54AF0B79"/>
    <w:rsid w:val="54B90F7D"/>
    <w:rsid w:val="54CA1E5E"/>
    <w:rsid w:val="55020B76"/>
    <w:rsid w:val="5520724E"/>
    <w:rsid w:val="554A7E27"/>
    <w:rsid w:val="556A3B5C"/>
    <w:rsid w:val="557F017C"/>
    <w:rsid w:val="55BB0D24"/>
    <w:rsid w:val="55CE2399"/>
    <w:rsid w:val="55E069DD"/>
    <w:rsid w:val="55EA129E"/>
    <w:rsid w:val="55FA0B35"/>
    <w:rsid w:val="56044479"/>
    <w:rsid w:val="560721BC"/>
    <w:rsid w:val="561548D9"/>
    <w:rsid w:val="561B0A38"/>
    <w:rsid w:val="562960F7"/>
    <w:rsid w:val="5630526E"/>
    <w:rsid w:val="56633896"/>
    <w:rsid w:val="56941CA1"/>
    <w:rsid w:val="56C32C0C"/>
    <w:rsid w:val="56FB7DE9"/>
    <w:rsid w:val="570010E5"/>
    <w:rsid w:val="57031E8B"/>
    <w:rsid w:val="571050A0"/>
    <w:rsid w:val="572D7A00"/>
    <w:rsid w:val="57343CF5"/>
    <w:rsid w:val="5779295D"/>
    <w:rsid w:val="57CC546B"/>
    <w:rsid w:val="57CC6F1A"/>
    <w:rsid w:val="57EF7C3C"/>
    <w:rsid w:val="582B611A"/>
    <w:rsid w:val="582B694C"/>
    <w:rsid w:val="583B5143"/>
    <w:rsid w:val="58845D45"/>
    <w:rsid w:val="58C85F94"/>
    <w:rsid w:val="58E57113"/>
    <w:rsid w:val="58F00CE5"/>
    <w:rsid w:val="58FA5C29"/>
    <w:rsid w:val="59345076"/>
    <w:rsid w:val="59366E73"/>
    <w:rsid w:val="5945181B"/>
    <w:rsid w:val="595079D6"/>
    <w:rsid w:val="596D069C"/>
    <w:rsid w:val="598633F7"/>
    <w:rsid w:val="59B91A1F"/>
    <w:rsid w:val="59DE4FE1"/>
    <w:rsid w:val="5A2F5D95"/>
    <w:rsid w:val="5A356EB6"/>
    <w:rsid w:val="5A4A4232"/>
    <w:rsid w:val="5A6220B6"/>
    <w:rsid w:val="5A6C2FE9"/>
    <w:rsid w:val="5A7E4251"/>
    <w:rsid w:val="5A8854C9"/>
    <w:rsid w:val="5AB32912"/>
    <w:rsid w:val="5AEC372E"/>
    <w:rsid w:val="5B09466D"/>
    <w:rsid w:val="5B331769"/>
    <w:rsid w:val="5B555777"/>
    <w:rsid w:val="5B931C6D"/>
    <w:rsid w:val="5BA32C18"/>
    <w:rsid w:val="5BB64468"/>
    <w:rsid w:val="5BC87CF7"/>
    <w:rsid w:val="5BE82147"/>
    <w:rsid w:val="5BF31218"/>
    <w:rsid w:val="5C0714E0"/>
    <w:rsid w:val="5C23460B"/>
    <w:rsid w:val="5C4047F5"/>
    <w:rsid w:val="5C50745A"/>
    <w:rsid w:val="5CD8040E"/>
    <w:rsid w:val="5CFD48F9"/>
    <w:rsid w:val="5D1F603D"/>
    <w:rsid w:val="5D2D075A"/>
    <w:rsid w:val="5D345494"/>
    <w:rsid w:val="5DB449D7"/>
    <w:rsid w:val="5DE84681"/>
    <w:rsid w:val="5DEE7030"/>
    <w:rsid w:val="5DFA104B"/>
    <w:rsid w:val="5E081C62"/>
    <w:rsid w:val="5E2B51C8"/>
    <w:rsid w:val="5E797CC3"/>
    <w:rsid w:val="5E9D4E88"/>
    <w:rsid w:val="5ED958DB"/>
    <w:rsid w:val="5EEF2DCF"/>
    <w:rsid w:val="5EF12746"/>
    <w:rsid w:val="5F177D7D"/>
    <w:rsid w:val="5F366482"/>
    <w:rsid w:val="5F651EF5"/>
    <w:rsid w:val="5FC353A5"/>
    <w:rsid w:val="5FEE4043"/>
    <w:rsid w:val="60365B77"/>
    <w:rsid w:val="60811372"/>
    <w:rsid w:val="609C056D"/>
    <w:rsid w:val="60A6744D"/>
    <w:rsid w:val="60D13AF2"/>
    <w:rsid w:val="61084E88"/>
    <w:rsid w:val="61314591"/>
    <w:rsid w:val="613320B7"/>
    <w:rsid w:val="617F70AA"/>
    <w:rsid w:val="618C5864"/>
    <w:rsid w:val="61941B7F"/>
    <w:rsid w:val="61EF2AA1"/>
    <w:rsid w:val="61F87DC3"/>
    <w:rsid w:val="62175939"/>
    <w:rsid w:val="62214605"/>
    <w:rsid w:val="622D6B06"/>
    <w:rsid w:val="623074BA"/>
    <w:rsid w:val="62570027"/>
    <w:rsid w:val="626544F2"/>
    <w:rsid w:val="62697983"/>
    <w:rsid w:val="62C046EF"/>
    <w:rsid w:val="633027F4"/>
    <w:rsid w:val="633E6DDC"/>
    <w:rsid w:val="63882680"/>
    <w:rsid w:val="63A728E8"/>
    <w:rsid w:val="63B9264F"/>
    <w:rsid w:val="63C46E4C"/>
    <w:rsid w:val="63C74D38"/>
    <w:rsid w:val="63DF02D4"/>
    <w:rsid w:val="640B6058"/>
    <w:rsid w:val="64251B26"/>
    <w:rsid w:val="64276F94"/>
    <w:rsid w:val="64326656"/>
    <w:rsid w:val="644F5459"/>
    <w:rsid w:val="64780BA0"/>
    <w:rsid w:val="64C01EB3"/>
    <w:rsid w:val="64C301EC"/>
    <w:rsid w:val="64EB3BC7"/>
    <w:rsid w:val="64EE3C2D"/>
    <w:rsid w:val="65257F68"/>
    <w:rsid w:val="654E74BF"/>
    <w:rsid w:val="655645C6"/>
    <w:rsid w:val="659F72C6"/>
    <w:rsid w:val="65D5373C"/>
    <w:rsid w:val="65E6594A"/>
    <w:rsid w:val="65FF6120"/>
    <w:rsid w:val="661C4420"/>
    <w:rsid w:val="662B5A52"/>
    <w:rsid w:val="66383CCB"/>
    <w:rsid w:val="66576847"/>
    <w:rsid w:val="66753669"/>
    <w:rsid w:val="667B3426"/>
    <w:rsid w:val="668F5FE1"/>
    <w:rsid w:val="669B6734"/>
    <w:rsid w:val="66BA6BF3"/>
    <w:rsid w:val="66C2284D"/>
    <w:rsid w:val="677E25E3"/>
    <w:rsid w:val="67A91325"/>
    <w:rsid w:val="67C479E1"/>
    <w:rsid w:val="67CD6582"/>
    <w:rsid w:val="67CF5075"/>
    <w:rsid w:val="67FC308E"/>
    <w:rsid w:val="682A0A77"/>
    <w:rsid w:val="682C160E"/>
    <w:rsid w:val="68464DC5"/>
    <w:rsid w:val="685028DB"/>
    <w:rsid w:val="68536272"/>
    <w:rsid w:val="685C76BD"/>
    <w:rsid w:val="686D4100"/>
    <w:rsid w:val="68703A86"/>
    <w:rsid w:val="687C07E7"/>
    <w:rsid w:val="688A4CB2"/>
    <w:rsid w:val="68EB6672"/>
    <w:rsid w:val="68F6059A"/>
    <w:rsid w:val="690F6F65"/>
    <w:rsid w:val="692C7B17"/>
    <w:rsid w:val="6935693C"/>
    <w:rsid w:val="694C1F68"/>
    <w:rsid w:val="699A0DA5"/>
    <w:rsid w:val="69C5381E"/>
    <w:rsid w:val="69EB4B37"/>
    <w:rsid w:val="6A055812"/>
    <w:rsid w:val="6A170811"/>
    <w:rsid w:val="6A357817"/>
    <w:rsid w:val="6A405523"/>
    <w:rsid w:val="6A58205B"/>
    <w:rsid w:val="6A773483"/>
    <w:rsid w:val="6A8B4D12"/>
    <w:rsid w:val="6A940F78"/>
    <w:rsid w:val="6AC03E87"/>
    <w:rsid w:val="6B0B693B"/>
    <w:rsid w:val="6B3B3325"/>
    <w:rsid w:val="6B511AB7"/>
    <w:rsid w:val="6B680BAF"/>
    <w:rsid w:val="6BC54253"/>
    <w:rsid w:val="6BCA1F8B"/>
    <w:rsid w:val="6BEA3CBA"/>
    <w:rsid w:val="6C13798A"/>
    <w:rsid w:val="6C2C21A8"/>
    <w:rsid w:val="6C5474C7"/>
    <w:rsid w:val="6C956FFC"/>
    <w:rsid w:val="6CA976D1"/>
    <w:rsid w:val="6CB631F0"/>
    <w:rsid w:val="6CC226AF"/>
    <w:rsid w:val="6D5C2995"/>
    <w:rsid w:val="6D7878AF"/>
    <w:rsid w:val="6DC5053A"/>
    <w:rsid w:val="6DCA78FF"/>
    <w:rsid w:val="6DEC5AC7"/>
    <w:rsid w:val="6DF10B16"/>
    <w:rsid w:val="6E0077C5"/>
    <w:rsid w:val="6E146DCC"/>
    <w:rsid w:val="6E242513"/>
    <w:rsid w:val="6E3F653F"/>
    <w:rsid w:val="6E794598"/>
    <w:rsid w:val="6E7B6E4B"/>
    <w:rsid w:val="6E8B1784"/>
    <w:rsid w:val="6E9A3775"/>
    <w:rsid w:val="6F143937"/>
    <w:rsid w:val="6F2179F2"/>
    <w:rsid w:val="6F6F4C02"/>
    <w:rsid w:val="6F8834E5"/>
    <w:rsid w:val="6F9914F8"/>
    <w:rsid w:val="6FBA6E21"/>
    <w:rsid w:val="6FBB3B89"/>
    <w:rsid w:val="6FC34F4E"/>
    <w:rsid w:val="70132931"/>
    <w:rsid w:val="702E26CE"/>
    <w:rsid w:val="70313F78"/>
    <w:rsid w:val="704950EA"/>
    <w:rsid w:val="705B5186"/>
    <w:rsid w:val="7080699B"/>
    <w:rsid w:val="708C533F"/>
    <w:rsid w:val="70CE5958"/>
    <w:rsid w:val="70E17439"/>
    <w:rsid w:val="70F80909"/>
    <w:rsid w:val="715440AF"/>
    <w:rsid w:val="71553388"/>
    <w:rsid w:val="71560D9D"/>
    <w:rsid w:val="715B0010"/>
    <w:rsid w:val="717D693A"/>
    <w:rsid w:val="71816E6E"/>
    <w:rsid w:val="719E6397"/>
    <w:rsid w:val="71A768D5"/>
    <w:rsid w:val="71F8339A"/>
    <w:rsid w:val="721B697B"/>
    <w:rsid w:val="723134C0"/>
    <w:rsid w:val="7235077A"/>
    <w:rsid w:val="723E7C0D"/>
    <w:rsid w:val="726D080A"/>
    <w:rsid w:val="72785B7B"/>
    <w:rsid w:val="728C1627"/>
    <w:rsid w:val="728C7879"/>
    <w:rsid w:val="728F1117"/>
    <w:rsid w:val="72966949"/>
    <w:rsid w:val="72B95FC2"/>
    <w:rsid w:val="72BD3ED6"/>
    <w:rsid w:val="72E04A40"/>
    <w:rsid w:val="72EC6569"/>
    <w:rsid w:val="732E6B82"/>
    <w:rsid w:val="733F6E4D"/>
    <w:rsid w:val="734E5C78"/>
    <w:rsid w:val="73D74A3E"/>
    <w:rsid w:val="73E5173F"/>
    <w:rsid w:val="74251D33"/>
    <w:rsid w:val="744558F1"/>
    <w:rsid w:val="7451484B"/>
    <w:rsid w:val="74784559"/>
    <w:rsid w:val="748D49E3"/>
    <w:rsid w:val="74925841"/>
    <w:rsid w:val="756021F7"/>
    <w:rsid w:val="758919FB"/>
    <w:rsid w:val="75BC2223"/>
    <w:rsid w:val="75F20D8B"/>
    <w:rsid w:val="761402B1"/>
    <w:rsid w:val="76190E6A"/>
    <w:rsid w:val="763149BF"/>
    <w:rsid w:val="76724FD8"/>
    <w:rsid w:val="7676522F"/>
    <w:rsid w:val="767C19B2"/>
    <w:rsid w:val="76C20043"/>
    <w:rsid w:val="76CF476C"/>
    <w:rsid w:val="771C3E05"/>
    <w:rsid w:val="773148E3"/>
    <w:rsid w:val="77BE04D4"/>
    <w:rsid w:val="77C07325"/>
    <w:rsid w:val="77CA06BF"/>
    <w:rsid w:val="77CA16D0"/>
    <w:rsid w:val="77D25D2E"/>
    <w:rsid w:val="77F00D29"/>
    <w:rsid w:val="77F40DC0"/>
    <w:rsid w:val="780659D7"/>
    <w:rsid w:val="789B2D9D"/>
    <w:rsid w:val="78D45AB3"/>
    <w:rsid w:val="78F66FE4"/>
    <w:rsid w:val="78FF4172"/>
    <w:rsid w:val="79273984"/>
    <w:rsid w:val="796055BB"/>
    <w:rsid w:val="79A74F98"/>
    <w:rsid w:val="79C43D9C"/>
    <w:rsid w:val="79E1494E"/>
    <w:rsid w:val="79F268D9"/>
    <w:rsid w:val="79FA156C"/>
    <w:rsid w:val="7A1B1613"/>
    <w:rsid w:val="7A647998"/>
    <w:rsid w:val="7A6B4218"/>
    <w:rsid w:val="7A6D61E2"/>
    <w:rsid w:val="7A794B87"/>
    <w:rsid w:val="7B2C1BF9"/>
    <w:rsid w:val="7B445194"/>
    <w:rsid w:val="7B572B0D"/>
    <w:rsid w:val="7B6E0463"/>
    <w:rsid w:val="7B783090"/>
    <w:rsid w:val="7B9854E0"/>
    <w:rsid w:val="7BB636F1"/>
    <w:rsid w:val="7C434852"/>
    <w:rsid w:val="7C9C2DAE"/>
    <w:rsid w:val="7CB40BF5"/>
    <w:rsid w:val="7CDE6F23"/>
    <w:rsid w:val="7D0C1CE2"/>
    <w:rsid w:val="7D117AD0"/>
    <w:rsid w:val="7D31799A"/>
    <w:rsid w:val="7D8904AE"/>
    <w:rsid w:val="7D8A2C07"/>
    <w:rsid w:val="7D9C4DD8"/>
    <w:rsid w:val="7DF01E7F"/>
    <w:rsid w:val="7DF210D1"/>
    <w:rsid w:val="7DF76828"/>
    <w:rsid w:val="7DFA4230"/>
    <w:rsid w:val="7E013118"/>
    <w:rsid w:val="7E235535"/>
    <w:rsid w:val="7E3F7E95"/>
    <w:rsid w:val="7E437985"/>
    <w:rsid w:val="7E5D031B"/>
    <w:rsid w:val="7E857F9E"/>
    <w:rsid w:val="7EA47CF8"/>
    <w:rsid w:val="7EB211DE"/>
    <w:rsid w:val="7ECE2A7F"/>
    <w:rsid w:val="7EEA25FE"/>
    <w:rsid w:val="7F463A80"/>
    <w:rsid w:val="7F547970"/>
    <w:rsid w:val="7F6264A2"/>
    <w:rsid w:val="7F827542"/>
    <w:rsid w:val="7F8D332F"/>
    <w:rsid w:val="7F933411"/>
    <w:rsid w:val="7F9975EE"/>
    <w:rsid w:val="7FA36202"/>
    <w:rsid w:val="7FBB3833"/>
    <w:rsid w:val="7FC22B2C"/>
    <w:rsid w:val="7FD67603"/>
    <w:rsid w:val="7FE74EDB"/>
    <w:rsid w:val="AD9B31EA"/>
    <w:rsid w:val="B93FF2E6"/>
    <w:rsid w:val="FFFFC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春秋行楷" w:asciiTheme="minorHAnsi" w:hAnsiTheme="minorHAnsi" w:eastAsiaTheme="minorEastAsia"/>
      <w:kern w:val="2"/>
      <w:sz w:val="52"/>
      <w:szCs w:val="7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二级"/>
    <w:basedOn w:val="1"/>
    <w:qFormat/>
    <w:uiPriority w:val="0"/>
    <w:rPr>
      <w:rFonts w:asciiTheme="minorAscii" w:hAnsiTheme="minorAscii"/>
    </w:rPr>
  </w:style>
  <w:style w:type="paragraph" w:customStyle="1" w:styleId="13">
    <w:name w:val="标题4"/>
    <w:basedOn w:val="5"/>
    <w:next w:val="1"/>
    <w:qFormat/>
    <w:uiPriority w:val="0"/>
    <w:rPr>
      <w:rFonts w:ascii="Arial" w:hAnsi="Arial"/>
    </w:rPr>
  </w:style>
  <w:style w:type="paragraph" w:customStyle="1" w:styleId="14">
    <w:name w:val="标题3"/>
    <w:basedOn w:val="4"/>
    <w:next w:val="1"/>
    <w:qFormat/>
    <w:uiPriority w:val="0"/>
    <w:rPr>
      <w:rFonts w:ascii="黑体" w:hAnsi="黑体" w:eastAsia="黑体" w:cs="黑体"/>
      <w:bCs/>
      <w:sz w:val="31"/>
      <w:szCs w:val="31"/>
      <w:lang w:val="zh-CN" w:bidi="zh-CN"/>
    </w:rPr>
  </w:style>
  <w:style w:type="paragraph" w:customStyle="1" w:styleId="15">
    <w:name w:val="标题2"/>
    <w:basedOn w:val="3"/>
    <w:next w:val="1"/>
    <w:qFormat/>
    <w:uiPriority w:val="0"/>
    <w:rPr>
      <w:rFonts w:ascii="Arial" w:hAnsi="Arial"/>
    </w:rPr>
  </w:style>
  <w:style w:type="paragraph" w:customStyle="1" w:styleId="16">
    <w:name w:val="样式3"/>
    <w:basedOn w:val="14"/>
    <w:qFormat/>
    <w:uiPriority w:val="0"/>
    <w:pPr>
      <w:snapToGrid w:val="0"/>
      <w:spacing w:line="240" w:lineRule="auto"/>
    </w:pPr>
    <w:rPr>
      <w:sz w:val="24"/>
    </w:rPr>
  </w:style>
  <w:style w:type="paragraph" w:customStyle="1" w:styleId="17">
    <w:name w:val="样式4"/>
    <w:basedOn w:val="2"/>
    <w:next w:val="1"/>
    <w:qFormat/>
    <w:uiPriority w:val="0"/>
    <w:pPr>
      <w:snapToGrid w:val="0"/>
      <w:spacing w:line="360" w:lineRule="auto"/>
    </w:pPr>
    <w:rPr>
      <w:rFonts w:asciiTheme="minorAscii" w:hAnsiTheme="minorAscii"/>
      <w:sz w:val="30"/>
    </w:rPr>
  </w:style>
  <w:style w:type="paragraph" w:customStyle="1" w:styleId="18">
    <w:name w:val="标题1"/>
    <w:basedOn w:val="2"/>
    <w:next w:val="1"/>
    <w:qFormat/>
    <w:uiPriority w:val="0"/>
    <w:rPr>
      <w:rFonts w:asciiTheme="minorAscii" w:hAnsiTheme="minorAscii"/>
      <w:sz w:val="24"/>
    </w:rPr>
  </w:style>
  <w:style w:type="paragraph" w:customStyle="1" w:styleId="19">
    <w:name w:val="样式5"/>
    <w:basedOn w:val="1"/>
    <w:qFormat/>
    <w:uiPriority w:val="0"/>
    <w:rPr>
      <w:rFonts w:asciiTheme="minorAscii" w:hAnsiTheme="minorAscii"/>
      <w:b/>
      <w:sz w:val="24"/>
    </w:rPr>
  </w:style>
  <w:style w:type="paragraph" w:customStyle="1" w:styleId="20">
    <w:name w:val="标书第三层"/>
    <w:basedOn w:val="1"/>
    <w:qFormat/>
    <w:uiPriority w:val="0"/>
    <w:pPr>
      <w:adjustRightInd w:val="0"/>
      <w:snapToGrid w:val="0"/>
      <w:ind w:firstLine="562" w:firstLineChars="200"/>
    </w:pPr>
    <w:rPr>
      <w:rFonts w:eastAsia="楷体" w:asciiTheme="minorAscii" w:hAnsiTheme="minorAscii"/>
      <w:b/>
      <w:sz w:val="24"/>
    </w:rPr>
  </w:style>
  <w:style w:type="paragraph" w:customStyle="1" w:styleId="21">
    <w:name w:val="标书正文"/>
    <w:basedOn w:val="1"/>
    <w:qFormat/>
    <w:uiPriority w:val="0"/>
    <w:pPr>
      <w:adjustRightInd w:val="0"/>
      <w:snapToGrid w:val="0"/>
      <w:ind w:firstLine="562" w:firstLineChars="200"/>
    </w:pPr>
    <w:rPr>
      <w:rFonts w:asciiTheme="minorAscii" w:hAnsiTheme="minorAscii"/>
      <w:sz w:val="21"/>
    </w:rPr>
  </w:style>
  <w:style w:type="character" w:customStyle="1" w:styleId="22">
    <w:name w:val="font61"/>
    <w:basedOn w:val="11"/>
    <w:qFormat/>
    <w:uiPriority w:val="0"/>
    <w:rPr>
      <w:rFonts w:hint="eastAsia" w:ascii="仿宋_GB2312" w:eastAsia="仿宋_GB2312" w:cs="仿宋_GB2312"/>
      <w:color w:val="000000"/>
      <w:sz w:val="20"/>
      <w:szCs w:val="20"/>
      <w:u w:val="none"/>
    </w:rPr>
  </w:style>
  <w:style w:type="character" w:customStyle="1" w:styleId="23">
    <w:name w:val="font71"/>
    <w:basedOn w:val="11"/>
    <w:qFormat/>
    <w:uiPriority w:val="0"/>
    <w:rPr>
      <w:rFonts w:hint="eastAsia" w:ascii="仿宋_GB2312" w:eastAsia="仿宋_GB2312" w:cs="仿宋_GB2312"/>
      <w:color w:val="000000"/>
      <w:sz w:val="20"/>
      <w:szCs w:val="20"/>
      <w:u w:val="none"/>
    </w:rPr>
  </w:style>
  <w:style w:type="character" w:customStyle="1" w:styleId="24">
    <w:name w:val="font11"/>
    <w:basedOn w:val="11"/>
    <w:qFormat/>
    <w:uiPriority w:val="0"/>
    <w:rPr>
      <w:rFonts w:hint="default" w:ascii="Arial" w:hAnsi="Arial" w:cs="Arial"/>
      <w:color w:val="000000"/>
      <w:sz w:val="20"/>
      <w:szCs w:val="20"/>
      <w:u w:val="none"/>
    </w:rPr>
  </w:style>
  <w:style w:type="character" w:customStyle="1" w:styleId="25">
    <w:name w:val="font0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13727</Words>
  <Characters>16052</Characters>
  <Lines>0</Lines>
  <Paragraphs>0</Paragraphs>
  <TotalTime>1</TotalTime>
  <ScaleCrop>false</ScaleCrop>
  <LinksUpToDate>false</LinksUpToDate>
  <CharactersWithSpaces>16066</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2022-03-11T00:16:00Z</dcterms:created>
  <dc:creator>nunu</dc:creator>
  <cp:lastModifiedBy>钟芹香</cp:lastModifiedBy>
  <cp:lastPrinted>2022-03-17T09:04:00Z</cp:lastPrinted>
  <dcterms:modified xsi:type="dcterms:W3CDTF">2024-06-20T11:43:14Z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07411396AF39421685D3B783B04F9D7C</vt:lpwstr>
  </property>
</Properties>
</file>