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2023文化繁荣发展专项资金项目</w:t>
      </w:r>
    </w:p>
    <w:p>
      <w:pPr>
        <w:spacing w:line="360" w:lineRule="auto"/>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项目绩效自评报告</w:t>
      </w:r>
    </w:p>
    <w:p>
      <w:pPr>
        <w:spacing w:line="360" w:lineRule="auto"/>
        <w:ind w:firstLine="450" w:firstLineChars="150"/>
        <w:jc w:val="center"/>
        <w:rPr>
          <w:rFonts w:hint="eastAsia" w:hAnsi="Times New Roman" w:eastAsia="仿宋_GB2312" w:cs="Times New Roman"/>
          <w:sz w:val="30"/>
          <w:szCs w:val="30"/>
          <w:lang w:eastAsia="zh-CN"/>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pacing w:line="360" w:lineRule="auto"/>
        <w:ind w:firstLine="450" w:firstLineChars="150"/>
        <w:jc w:val="both"/>
        <w:rPr>
          <w:rFonts w:hAnsi="Times New Roman" w:cs="Times New Roman"/>
          <w:sz w:val="30"/>
          <w:szCs w:val="30"/>
        </w:rPr>
      </w:pPr>
    </w:p>
    <w:p>
      <w:pPr>
        <w:snapToGrid w:val="0"/>
        <w:spacing w:line="360" w:lineRule="auto"/>
        <w:jc w:val="both"/>
        <w:rPr>
          <w:rFonts w:hAnsi="Times New Roman" w:cs="Times New Roman"/>
          <w:sz w:val="32"/>
          <w:szCs w:val="32"/>
        </w:rPr>
      </w:pPr>
      <w:r>
        <w:rPr>
          <w:rFonts w:hint="eastAsia" w:hAnsi="Times New Roman" w:cs="Times New Roman"/>
          <w:sz w:val="32"/>
          <w:szCs w:val="32"/>
        </w:rPr>
        <w:t>财政事权名称：群众体育</w:t>
      </w:r>
    </w:p>
    <w:p>
      <w:pPr>
        <w:snapToGrid w:val="0"/>
        <w:spacing w:line="360" w:lineRule="auto"/>
        <w:jc w:val="both"/>
        <w:rPr>
          <w:rFonts w:hAnsi="Times New Roman" w:cs="Times New Roman"/>
          <w:sz w:val="32"/>
          <w:szCs w:val="32"/>
        </w:rPr>
      </w:pPr>
      <w:r>
        <w:rPr>
          <w:rFonts w:hint="eastAsia" w:hAnsi="Times New Roman" w:cs="Times New Roman"/>
          <w:sz w:val="32"/>
          <w:szCs w:val="32"/>
        </w:rPr>
        <w:t>对应政策任务个数：2</w:t>
      </w:r>
    </w:p>
    <w:p>
      <w:pPr>
        <w:snapToGrid w:val="0"/>
        <w:spacing w:line="360" w:lineRule="auto"/>
        <w:jc w:val="both"/>
        <w:rPr>
          <w:rFonts w:hAnsi="Times New Roman" w:cs="Times New Roman"/>
          <w:sz w:val="32"/>
          <w:szCs w:val="32"/>
        </w:rPr>
      </w:pPr>
      <w:r>
        <w:rPr>
          <w:rFonts w:hint="eastAsia" w:hAnsi="Times New Roman" w:cs="Times New Roman"/>
          <w:sz w:val="32"/>
          <w:szCs w:val="32"/>
        </w:rPr>
        <w:t>具体名称：公共体育场地设施、全民健身活动与服务</w:t>
      </w:r>
    </w:p>
    <w:p>
      <w:pPr>
        <w:snapToGrid w:val="0"/>
        <w:spacing w:line="360" w:lineRule="auto"/>
        <w:jc w:val="both"/>
        <w:rPr>
          <w:rFonts w:hAnsi="Times New Roman" w:cs="Times New Roman"/>
          <w:sz w:val="32"/>
          <w:szCs w:val="32"/>
        </w:rPr>
      </w:pPr>
      <w:r>
        <w:rPr>
          <w:rFonts w:hint="eastAsia" w:hAnsi="Times New Roman" w:cs="Times New Roman"/>
          <w:sz w:val="32"/>
          <w:szCs w:val="32"/>
        </w:rPr>
        <w:t>预算单位：广东省体育局</w:t>
      </w:r>
    </w:p>
    <w:p>
      <w:pPr>
        <w:snapToGrid w:val="0"/>
        <w:spacing w:line="360" w:lineRule="auto"/>
        <w:jc w:val="both"/>
        <w:rPr>
          <w:rFonts w:hAnsi="Times New Roman" w:cs="Times New Roman"/>
          <w:sz w:val="32"/>
          <w:szCs w:val="32"/>
        </w:rPr>
      </w:pPr>
      <w:r>
        <w:rPr>
          <w:rFonts w:hint="eastAsia" w:hAnsi="Times New Roman" w:cs="Times New Roman"/>
          <w:sz w:val="32"/>
          <w:szCs w:val="32"/>
        </w:rPr>
        <w:t>填报日期：2024年5月20日</w:t>
      </w:r>
    </w:p>
    <w:p>
      <w:pPr>
        <w:sectPr>
          <w:pgSz w:w="11906" w:h="16838"/>
          <w:pgMar w:top="1928" w:right="1417" w:bottom="1417" w:left="1531" w:header="851" w:footer="850" w:gutter="0"/>
          <w:pgNumType w:fmt="numberInDash"/>
          <w:cols w:space="720" w:num="1"/>
          <w:docGrid w:type="lines" w:linePitch="312" w:charSpace="0"/>
        </w:sectPr>
      </w:pPr>
    </w:p>
    <w:p>
      <w:pPr>
        <w:snapToGrid w:val="0"/>
        <w:spacing w:line="360" w:lineRule="auto"/>
        <w:ind w:firstLine="640" w:firstLineChars="200"/>
        <w:jc w:val="both"/>
        <w:rPr>
          <w:rFonts w:hAnsi="Times New Roman" w:cs="Times New Roman"/>
          <w:sz w:val="32"/>
          <w:szCs w:val="32"/>
        </w:rPr>
      </w:pPr>
      <w:r>
        <w:rPr>
          <w:rFonts w:hint="eastAsia" w:hAnsi="Times New Roman" w:cs="Times New Roman"/>
          <w:sz w:val="32"/>
          <w:szCs w:val="32"/>
        </w:rPr>
        <w:t>根据《广东省财政厅关于开展2024年省级财政资金绩效自评工作的通知》的要求，为进一步压实预算绩效管理主体责任，提高财政资金使用效益，我局开展了2023年“文化繁荣发展专项资金（</w:t>
      </w:r>
      <w:r>
        <w:rPr>
          <w:rFonts w:hint="eastAsia" w:hAnsi="Times New Roman" w:cs="Times New Roman"/>
          <w:sz w:val="32"/>
          <w:szCs w:val="32"/>
          <w:lang w:val="en-US" w:eastAsia="zh-CN"/>
        </w:rPr>
        <w:t>群众体育</w:t>
      </w:r>
      <w:r>
        <w:rPr>
          <w:rFonts w:hint="eastAsia" w:hAnsi="Times New Roman" w:cs="Times New Roman"/>
          <w:sz w:val="32"/>
          <w:szCs w:val="32"/>
        </w:rPr>
        <w:t>）”项目（以下简称“群众体育项目”）绩效自评工作。针对该项目的过程、产出和效益等方面的内容，我局着重盘点专项资金使用绩效，分析存在的问题和改进意见。现就该项目的绩效自评情况报告如下：</w:t>
      </w:r>
    </w:p>
    <w:p>
      <w:pPr>
        <w:snapToGrid w:val="0"/>
        <w:spacing w:line="360" w:lineRule="auto"/>
        <w:ind w:firstLine="640" w:firstLineChars="200"/>
        <w:jc w:val="both"/>
        <w:outlineLvl w:val="0"/>
        <w:rPr>
          <w:rFonts w:ascii="黑体" w:hAnsi="Times New Roman" w:eastAsia="黑体" w:cs="Times New Roman"/>
          <w:sz w:val="32"/>
          <w:szCs w:val="32"/>
        </w:rPr>
      </w:pPr>
      <w:r>
        <w:rPr>
          <w:rFonts w:hint="eastAsia" w:ascii="黑体" w:hAnsi="Times New Roman" w:eastAsia="黑体" w:cs="Times New Roman"/>
          <w:sz w:val="32"/>
          <w:szCs w:val="32"/>
        </w:rPr>
        <w:t>一、基本情况</w:t>
      </w:r>
    </w:p>
    <w:p>
      <w:pPr>
        <w:snapToGrid w:val="0"/>
        <w:spacing w:line="360" w:lineRule="auto"/>
        <w:ind w:firstLine="642" w:firstLineChars="200"/>
        <w:jc w:val="both"/>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（一）资金分配方式</w:t>
      </w:r>
    </w:p>
    <w:p>
      <w:pPr>
        <w:snapToGrid w:val="0"/>
        <w:spacing w:line="360" w:lineRule="auto"/>
        <w:ind w:firstLine="640" w:firstLineChars="200"/>
        <w:jc w:val="both"/>
        <w:rPr>
          <w:rFonts w:hAnsi="Times New Roman" w:cs="Times New Roman"/>
          <w:sz w:val="32"/>
          <w:szCs w:val="32"/>
        </w:rPr>
      </w:pPr>
      <w:r>
        <w:rPr>
          <w:rFonts w:hint="eastAsia" w:hAnsi="Times New Roman" w:cs="Times New Roman"/>
          <w:sz w:val="32"/>
          <w:szCs w:val="32"/>
        </w:rPr>
        <w:t>根据《广东省财政厅关于批复2023年省级部门预算的通知》《广东省财政厅关于下达2023年文化繁荣专项资金（省体育局部分）的通知》（粤财科教〔2023〕72号）、《广东省财政厅关于2023年度体育彩票公益金上年结转资金的通知》（粤财科教〔2023〕154号），2023年“群众体育项目”资金共6,485</w:t>
      </w:r>
      <w:r>
        <w:rPr>
          <w:rFonts w:hint="eastAsia" w:hAnsi="Times New Roman" w:cs="Times New Roman"/>
          <w:sz w:val="32"/>
          <w:szCs w:val="32"/>
          <w:lang w:val="en-US" w:eastAsia="zh-CN"/>
        </w:rPr>
        <w:t>.00</w:t>
      </w:r>
      <w:r>
        <w:rPr>
          <w:rFonts w:hint="eastAsia" w:hAnsi="Times New Roman" w:cs="Times New Roman"/>
          <w:sz w:val="32"/>
          <w:szCs w:val="32"/>
        </w:rPr>
        <w:t>万元，其中：省直单位5,162</w:t>
      </w:r>
      <w:r>
        <w:rPr>
          <w:rFonts w:hint="eastAsia" w:hAnsi="Times New Roman" w:cs="Times New Roman"/>
          <w:sz w:val="32"/>
          <w:szCs w:val="32"/>
          <w:lang w:val="en-US" w:eastAsia="zh-CN"/>
        </w:rPr>
        <w:t>.00</w:t>
      </w:r>
      <w:r>
        <w:rPr>
          <w:rFonts w:hint="eastAsia" w:hAnsi="Times New Roman" w:cs="Times New Roman"/>
          <w:sz w:val="32"/>
          <w:szCs w:val="32"/>
        </w:rPr>
        <w:t>万元、转移支付市县1,323</w:t>
      </w:r>
      <w:r>
        <w:rPr>
          <w:rFonts w:hint="eastAsia" w:hAnsi="Times New Roman" w:cs="Times New Roman"/>
          <w:sz w:val="32"/>
          <w:szCs w:val="32"/>
          <w:lang w:val="en-US" w:eastAsia="zh-CN"/>
        </w:rPr>
        <w:t>.00</w:t>
      </w:r>
      <w:r>
        <w:rPr>
          <w:rFonts w:hint="eastAsia" w:hAnsi="Times New Roman" w:cs="Times New Roman"/>
          <w:sz w:val="32"/>
          <w:szCs w:val="32"/>
        </w:rPr>
        <w:t>万元，项目资金已于2023年1月、6月、11月分批到位。</w:t>
      </w:r>
    </w:p>
    <w:p>
      <w:pPr>
        <w:snapToGrid w:val="0"/>
        <w:spacing w:line="360" w:lineRule="auto"/>
        <w:ind w:firstLine="640" w:firstLineChars="200"/>
        <w:jc w:val="both"/>
        <w:rPr>
          <w:rFonts w:hAnsi="Times New Roman" w:cs="Times New Roman"/>
          <w:sz w:val="32"/>
          <w:szCs w:val="32"/>
        </w:rPr>
      </w:pPr>
      <w:r>
        <w:rPr>
          <w:rFonts w:hint="eastAsia" w:hAnsi="Times New Roman" w:cs="Times New Roman"/>
          <w:sz w:val="32"/>
          <w:szCs w:val="32"/>
        </w:rPr>
        <w:t>在资金分配方面，我局采取因素法与项目制相结合，以项目制分配为主的方式。根据各直属单位、市县申报项目，同时综合考虑各项目单位往年专项资金使用情况及年度工作目标等因素提出资金分配建议后，经省财政厅审核，按程序报批后下达。</w:t>
      </w:r>
    </w:p>
    <w:p>
      <w:pPr>
        <w:snapToGrid w:val="0"/>
        <w:spacing w:line="360" w:lineRule="auto"/>
        <w:ind w:firstLine="640" w:firstLineChars="200"/>
        <w:jc w:val="both"/>
        <w:rPr>
          <w:rFonts w:hAnsi="Times New Roman" w:cs="Times New Roman"/>
          <w:sz w:val="32"/>
          <w:szCs w:val="32"/>
        </w:rPr>
      </w:pPr>
      <w:r>
        <w:rPr>
          <w:rFonts w:hint="eastAsia" w:hAnsi="Times New Roman" w:cs="Times New Roman"/>
          <w:sz w:val="32"/>
          <w:szCs w:val="32"/>
        </w:rPr>
        <w:t>该项目包含2个政策任务：公共体育场地设施、全民健身活动与服务。各政策任务资金分配情况见表1-1所示。</w:t>
      </w:r>
    </w:p>
    <w:p>
      <w:pPr>
        <w:pStyle w:val="8"/>
        <w:spacing w:line="360" w:lineRule="auto"/>
        <w:ind w:left="0" w:leftChars="0"/>
        <w:jc w:val="center"/>
        <w:rPr>
          <w:rFonts w:ascii="黑体" w:hAnsi="黑体" w:eastAsia="黑体" w:cs="黑体"/>
          <w:sz w:val="28"/>
          <w:szCs w:val="36"/>
        </w:rPr>
      </w:pPr>
      <w:r>
        <w:rPr>
          <w:rFonts w:hint="eastAsia" w:ascii="黑体" w:hAnsi="黑体" w:eastAsia="黑体" w:cs="黑体"/>
          <w:sz w:val="28"/>
          <w:szCs w:val="36"/>
        </w:rPr>
        <w:t>表1-1 群众体育项目资金分配情况表</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965"/>
        <w:gridCol w:w="3439"/>
        <w:gridCol w:w="1134"/>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shd w:val="clear" w:color="auto" w:fill="DBEEF3" w:themeFill="accent5" w:themeFillTint="32"/>
            <w:vAlign w:val="center"/>
          </w:tcPr>
          <w:p>
            <w:pPr>
              <w:jc w:val="center"/>
              <w:rPr>
                <w:b/>
                <w:bCs/>
              </w:rPr>
            </w:pPr>
            <w:r>
              <w:rPr>
                <w:rFonts w:hint="eastAsia"/>
                <w:b/>
                <w:bCs/>
                <w:lang w:bidi="ar"/>
              </w:rPr>
              <w:t>政策任务</w:t>
            </w:r>
          </w:p>
        </w:tc>
        <w:tc>
          <w:tcPr>
            <w:tcW w:w="1965" w:type="dxa"/>
            <w:shd w:val="clear" w:color="auto" w:fill="DBEEF3" w:themeFill="accent5" w:themeFillTint="32"/>
            <w:vAlign w:val="center"/>
          </w:tcPr>
          <w:p>
            <w:pPr>
              <w:jc w:val="center"/>
              <w:rPr>
                <w:b/>
                <w:bCs/>
              </w:rPr>
            </w:pPr>
            <w:r>
              <w:rPr>
                <w:rFonts w:hint="eastAsia"/>
                <w:b/>
                <w:bCs/>
                <w:lang w:bidi="ar"/>
              </w:rPr>
              <w:t>项目单位</w:t>
            </w:r>
          </w:p>
        </w:tc>
        <w:tc>
          <w:tcPr>
            <w:tcW w:w="3439" w:type="dxa"/>
            <w:shd w:val="clear" w:color="auto" w:fill="DBEEF3" w:themeFill="accent5" w:themeFillTint="32"/>
            <w:vAlign w:val="center"/>
          </w:tcPr>
          <w:p>
            <w:pPr>
              <w:jc w:val="center"/>
              <w:rPr>
                <w:b/>
                <w:bCs/>
              </w:rPr>
            </w:pPr>
            <w:r>
              <w:rPr>
                <w:rFonts w:hint="eastAsia"/>
                <w:b/>
                <w:bCs/>
                <w:lang w:bidi="ar"/>
              </w:rPr>
              <w:t>项目名称</w:t>
            </w:r>
          </w:p>
        </w:tc>
        <w:tc>
          <w:tcPr>
            <w:tcW w:w="1134" w:type="dxa"/>
            <w:shd w:val="clear" w:color="auto" w:fill="DBEEF3" w:themeFill="accent5" w:themeFillTint="32"/>
            <w:noWrap/>
            <w:vAlign w:val="center"/>
          </w:tcPr>
          <w:p>
            <w:pPr>
              <w:jc w:val="center"/>
              <w:rPr>
                <w:b/>
                <w:bCs/>
                <w:lang w:bidi="ar"/>
              </w:rPr>
            </w:pPr>
            <w:r>
              <w:rPr>
                <w:rFonts w:hint="eastAsia"/>
                <w:b/>
                <w:bCs/>
                <w:lang w:bidi="ar"/>
              </w:rPr>
              <w:t>资金</w:t>
            </w:r>
          </w:p>
          <w:p>
            <w:pPr>
              <w:jc w:val="center"/>
              <w:rPr>
                <w:b/>
                <w:bCs/>
                <w:lang w:bidi="ar"/>
              </w:rPr>
            </w:pPr>
            <w:r>
              <w:rPr>
                <w:rFonts w:hint="eastAsia"/>
                <w:b/>
                <w:bCs/>
                <w:lang w:bidi="ar"/>
              </w:rPr>
              <w:t>（万元）</w:t>
            </w:r>
          </w:p>
        </w:tc>
        <w:tc>
          <w:tcPr>
            <w:tcW w:w="1398" w:type="dxa"/>
            <w:shd w:val="clear" w:color="auto" w:fill="DBEEF3" w:themeFill="accent5" w:themeFillTint="32"/>
            <w:noWrap/>
            <w:vAlign w:val="center"/>
          </w:tcPr>
          <w:p>
            <w:pPr>
              <w:jc w:val="center"/>
              <w:rPr>
                <w:b/>
                <w:bCs/>
                <w:lang w:bidi="ar"/>
              </w:rPr>
            </w:pPr>
            <w:r>
              <w:rPr>
                <w:rFonts w:hint="eastAsia"/>
                <w:b/>
                <w:bCs/>
                <w:lang w:bidi="ar"/>
              </w:rPr>
              <w:t>资金</w:t>
            </w:r>
          </w:p>
          <w:p>
            <w:pPr>
              <w:jc w:val="center"/>
              <w:rPr>
                <w:b/>
                <w:bCs/>
                <w:lang w:bidi="ar"/>
              </w:rPr>
            </w:pPr>
            <w:r>
              <w:rPr>
                <w:rFonts w:hint="eastAsia"/>
                <w:b/>
                <w:bCs/>
                <w:lang w:bidi="ar"/>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restart"/>
            <w:shd w:val="clear" w:color="auto" w:fill="auto"/>
            <w:vAlign w:val="center"/>
          </w:tcPr>
          <w:p>
            <w:r>
              <w:rPr>
                <w:rFonts w:hint="eastAsia"/>
                <w:lang w:bidi="ar"/>
              </w:rPr>
              <w:t>公共体育场地设施</w:t>
            </w:r>
          </w:p>
        </w:tc>
        <w:tc>
          <w:tcPr>
            <w:tcW w:w="1965" w:type="dxa"/>
            <w:vMerge w:val="restart"/>
            <w:shd w:val="clear" w:color="auto" w:fill="auto"/>
            <w:vAlign w:val="center"/>
          </w:tcPr>
          <w:p>
            <w:pPr>
              <w:jc w:val="center"/>
            </w:pPr>
            <w:r>
              <w:rPr>
                <w:rFonts w:hint="eastAsia"/>
                <w:lang w:bidi="ar"/>
              </w:rPr>
              <w:t>广东省体育局</w:t>
            </w:r>
          </w:p>
        </w:tc>
        <w:tc>
          <w:tcPr>
            <w:tcW w:w="3439" w:type="dxa"/>
            <w:shd w:val="clear" w:color="auto" w:fill="auto"/>
            <w:vAlign w:val="center"/>
          </w:tcPr>
          <w:p>
            <w:pPr>
              <w:rPr>
                <w:color w:val="000000"/>
              </w:rPr>
            </w:pPr>
            <w:r>
              <w:rPr>
                <w:rFonts w:hint="eastAsia"/>
              </w:rPr>
              <w:t>公共体育场地设施指导评估督查服务</w:t>
            </w:r>
          </w:p>
        </w:tc>
        <w:tc>
          <w:tcPr>
            <w:tcW w:w="1134" w:type="dxa"/>
            <w:shd w:val="clear" w:color="auto" w:fill="auto"/>
            <w:noWrap/>
            <w:vAlign w:val="center"/>
          </w:tcPr>
          <w:p>
            <w:pPr>
              <w:jc w:val="center"/>
              <w:rPr>
                <w:color w:val="000000"/>
              </w:rPr>
            </w:pPr>
            <w:r>
              <w:rPr>
                <w:rFonts w:hint="eastAsia"/>
              </w:rPr>
              <w:t>15</w:t>
            </w:r>
          </w:p>
        </w:tc>
        <w:tc>
          <w:tcPr>
            <w:tcW w:w="1398" w:type="dxa"/>
            <w:vMerge w:val="restart"/>
            <w:shd w:val="clear" w:color="auto" w:fill="auto"/>
            <w:noWrap/>
            <w:vAlign w:val="center"/>
          </w:tcPr>
          <w:p>
            <w:pPr>
              <w:jc w:val="center"/>
              <w:rPr>
                <w:lang w:bidi="ar"/>
              </w:rPr>
            </w:pPr>
            <w:r>
              <w:rPr>
                <w:rFonts w:hint="eastAsia"/>
                <w:lang w:bidi="ar"/>
              </w:rPr>
              <w:t>2023年部门预算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pPr>
          </w:p>
        </w:tc>
        <w:tc>
          <w:tcPr>
            <w:tcW w:w="3439" w:type="dxa"/>
            <w:shd w:val="clear" w:color="auto" w:fill="auto"/>
            <w:vAlign w:val="center"/>
          </w:tcPr>
          <w:p>
            <w:pPr>
              <w:rPr>
                <w:color w:val="000000"/>
              </w:rPr>
            </w:pPr>
            <w:r>
              <w:rPr>
                <w:rFonts w:hint="eastAsia"/>
              </w:rPr>
              <w:t>广东省体育场地统计调查</w:t>
            </w:r>
          </w:p>
        </w:tc>
        <w:tc>
          <w:tcPr>
            <w:tcW w:w="1134" w:type="dxa"/>
            <w:shd w:val="clear" w:color="auto" w:fill="auto"/>
            <w:noWrap/>
            <w:vAlign w:val="center"/>
          </w:tcPr>
          <w:p>
            <w:pPr>
              <w:jc w:val="center"/>
              <w:rPr>
                <w:color w:val="000000"/>
              </w:rPr>
            </w:pPr>
            <w:r>
              <w:rPr>
                <w:rFonts w:hint="eastAsia"/>
              </w:rPr>
              <w:t>45.5</w:t>
            </w:r>
          </w:p>
        </w:tc>
        <w:tc>
          <w:tcPr>
            <w:tcW w:w="1398" w:type="dxa"/>
            <w:vMerge w:val="continue"/>
            <w:shd w:val="clear" w:color="auto" w:fill="auto"/>
            <w:noWrap/>
            <w:vAlign w:val="center"/>
          </w:tcPr>
          <w:p>
            <w:pPr>
              <w:jc w:val="cente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pPr>
          </w:p>
        </w:tc>
        <w:tc>
          <w:tcPr>
            <w:tcW w:w="3439" w:type="dxa"/>
            <w:shd w:val="clear" w:color="auto" w:fill="auto"/>
            <w:vAlign w:val="center"/>
          </w:tcPr>
          <w:p>
            <w:pPr>
              <w:rPr>
                <w:color w:val="000000"/>
              </w:rPr>
            </w:pPr>
            <w:r>
              <w:rPr>
                <w:rFonts w:hint="eastAsia"/>
              </w:rPr>
              <w:t>广东省体育场地统计普查等工作</w:t>
            </w:r>
          </w:p>
        </w:tc>
        <w:tc>
          <w:tcPr>
            <w:tcW w:w="1134" w:type="dxa"/>
            <w:shd w:val="clear" w:color="auto" w:fill="auto"/>
            <w:noWrap/>
            <w:vAlign w:val="center"/>
          </w:tcPr>
          <w:p>
            <w:pPr>
              <w:jc w:val="center"/>
              <w:rPr>
                <w:color w:val="000000"/>
              </w:rPr>
            </w:pPr>
            <w:r>
              <w:rPr>
                <w:rFonts w:hint="eastAsia"/>
              </w:rPr>
              <w:t>6.5</w:t>
            </w:r>
          </w:p>
        </w:tc>
        <w:tc>
          <w:tcPr>
            <w:tcW w:w="1398" w:type="dxa"/>
            <w:shd w:val="clear" w:color="auto" w:fill="auto"/>
            <w:noWrap/>
            <w:vAlign w:val="center"/>
          </w:tcPr>
          <w:p>
            <w:pPr>
              <w:jc w:val="center"/>
              <w:rPr>
                <w:lang w:bidi="ar"/>
              </w:rPr>
            </w:pPr>
            <w:r>
              <w:rPr>
                <w:rFonts w:hint="eastAsia"/>
                <w:lang w:bidi="ar"/>
              </w:rPr>
              <w:t>粤财科教〔2023〕72号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restart"/>
            <w:shd w:val="clear" w:color="auto" w:fill="auto"/>
            <w:vAlign w:val="center"/>
          </w:tcPr>
          <w:p>
            <w:pPr>
              <w:jc w:val="center"/>
            </w:pPr>
            <w:r>
              <w:rPr>
                <w:rFonts w:hint="eastAsia"/>
                <w:lang w:bidi="ar"/>
              </w:rPr>
              <w:t>广东省奥林匹克体育中心</w:t>
            </w:r>
          </w:p>
        </w:tc>
        <w:tc>
          <w:tcPr>
            <w:tcW w:w="3439" w:type="dxa"/>
            <w:shd w:val="clear" w:color="auto" w:fill="auto"/>
            <w:vAlign w:val="center"/>
          </w:tcPr>
          <w:p>
            <w:pPr>
              <w:rPr>
                <w:color w:val="000000"/>
              </w:rPr>
            </w:pPr>
            <w:r>
              <w:rPr>
                <w:rFonts w:hint="eastAsia"/>
              </w:rPr>
              <w:t>省属奥体中心场馆运营经费</w:t>
            </w:r>
          </w:p>
        </w:tc>
        <w:tc>
          <w:tcPr>
            <w:tcW w:w="1134" w:type="dxa"/>
            <w:shd w:val="clear" w:color="auto" w:fill="auto"/>
            <w:noWrap/>
            <w:vAlign w:val="center"/>
          </w:tcPr>
          <w:p>
            <w:pPr>
              <w:jc w:val="center"/>
              <w:rPr>
                <w:color w:val="000000"/>
              </w:rPr>
            </w:pPr>
            <w:r>
              <w:rPr>
                <w:rFonts w:hint="eastAsia"/>
              </w:rPr>
              <w:t>1330</w:t>
            </w:r>
          </w:p>
        </w:tc>
        <w:tc>
          <w:tcPr>
            <w:tcW w:w="1398" w:type="dxa"/>
            <w:shd w:val="clear" w:color="auto" w:fill="auto"/>
            <w:noWrap/>
            <w:vAlign w:val="center"/>
          </w:tcPr>
          <w:p>
            <w:pPr>
              <w:jc w:val="center"/>
              <w:rPr>
                <w:lang w:bidi="ar"/>
              </w:rPr>
            </w:pPr>
            <w:r>
              <w:rPr>
                <w:rFonts w:hint="eastAsia"/>
                <w:lang w:bidi="ar"/>
              </w:rPr>
              <w:t>2023年部门预算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rPr>
                <w:color w:val="000000"/>
                <w:kern w:val="0"/>
                <w:lang w:bidi="ar"/>
              </w:rPr>
            </w:pPr>
            <w:r>
              <w:rPr>
                <w:rFonts w:hint="eastAsia"/>
              </w:rPr>
              <w:t>奥体中心户外网球场地改造项目</w:t>
            </w:r>
          </w:p>
        </w:tc>
        <w:tc>
          <w:tcPr>
            <w:tcW w:w="1134" w:type="dxa"/>
            <w:shd w:val="clear" w:color="auto" w:fill="auto"/>
            <w:noWrap/>
            <w:vAlign w:val="center"/>
          </w:tcPr>
          <w:p>
            <w:pPr>
              <w:jc w:val="center"/>
              <w:rPr>
                <w:color w:val="000000"/>
                <w:kern w:val="0"/>
                <w:lang w:bidi="ar"/>
              </w:rPr>
            </w:pPr>
            <w:r>
              <w:rPr>
                <w:rFonts w:hint="eastAsia"/>
              </w:rPr>
              <w:t>390</w:t>
            </w:r>
          </w:p>
        </w:tc>
        <w:tc>
          <w:tcPr>
            <w:tcW w:w="1398" w:type="dxa"/>
            <w:vMerge w:val="restart"/>
            <w:shd w:val="clear" w:color="auto" w:fill="auto"/>
            <w:noWrap/>
            <w:vAlign w:val="center"/>
          </w:tcPr>
          <w:p>
            <w:pPr>
              <w:jc w:val="center"/>
              <w:rPr>
                <w:lang w:bidi="ar"/>
              </w:rPr>
            </w:pPr>
            <w:r>
              <w:rPr>
                <w:rFonts w:hint="eastAsia"/>
                <w:lang w:bidi="ar"/>
              </w:rPr>
              <w:t>粤财科教〔2023〕154号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rPr>
                <w:color w:val="000000"/>
                <w:kern w:val="0"/>
                <w:lang w:bidi="ar"/>
              </w:rPr>
            </w:pPr>
            <w:r>
              <w:rPr>
                <w:rFonts w:hint="eastAsia"/>
              </w:rPr>
              <w:t>奥体中心户外篮球场地改造项目</w:t>
            </w:r>
          </w:p>
        </w:tc>
        <w:tc>
          <w:tcPr>
            <w:tcW w:w="1134" w:type="dxa"/>
            <w:shd w:val="clear" w:color="auto" w:fill="auto"/>
            <w:noWrap/>
            <w:vAlign w:val="center"/>
          </w:tcPr>
          <w:p>
            <w:pPr>
              <w:jc w:val="center"/>
              <w:rPr>
                <w:color w:val="000000"/>
                <w:kern w:val="0"/>
                <w:lang w:bidi="ar"/>
              </w:rPr>
            </w:pPr>
            <w:r>
              <w:rPr>
                <w:rFonts w:hint="eastAsia"/>
              </w:rPr>
              <w:t>396</w:t>
            </w:r>
          </w:p>
        </w:tc>
        <w:tc>
          <w:tcPr>
            <w:tcW w:w="1398" w:type="dxa"/>
            <w:vMerge w:val="continue"/>
            <w:shd w:val="clear" w:color="auto" w:fill="auto"/>
            <w:noWrap/>
            <w:vAlign w:val="center"/>
          </w:tcPr>
          <w:p>
            <w:pPr>
              <w:jc w:val="cente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vAlign w:val="center"/>
          </w:tcPr>
          <w:p>
            <w:pPr>
              <w:jc w:val="center"/>
              <w:rPr>
                <w:lang w:bidi="ar"/>
              </w:rPr>
            </w:pPr>
            <w:r>
              <w:rPr>
                <w:rFonts w:hint="eastAsia"/>
                <w:lang w:bidi="ar"/>
              </w:rPr>
              <w:t>广东省社会体育和训练竞赛中心</w:t>
            </w:r>
          </w:p>
        </w:tc>
        <w:tc>
          <w:tcPr>
            <w:tcW w:w="3439" w:type="dxa"/>
            <w:shd w:val="clear" w:color="auto" w:fill="auto"/>
            <w:vAlign w:val="center"/>
          </w:tcPr>
          <w:p>
            <w:pPr>
              <w:rPr>
                <w:color w:val="000000"/>
              </w:rPr>
            </w:pPr>
            <w:r>
              <w:rPr>
                <w:rFonts w:hint="eastAsia"/>
              </w:rPr>
              <w:t>广东体育场馆平台运维</w:t>
            </w:r>
          </w:p>
        </w:tc>
        <w:tc>
          <w:tcPr>
            <w:tcW w:w="1134" w:type="dxa"/>
            <w:shd w:val="clear" w:color="auto" w:fill="auto"/>
            <w:noWrap/>
            <w:vAlign w:val="center"/>
          </w:tcPr>
          <w:p>
            <w:pPr>
              <w:jc w:val="center"/>
              <w:rPr>
                <w:color w:val="000000"/>
              </w:rPr>
            </w:pPr>
            <w:r>
              <w:rPr>
                <w:rFonts w:hint="eastAsia"/>
              </w:rPr>
              <w:t>20</w:t>
            </w:r>
          </w:p>
        </w:tc>
        <w:tc>
          <w:tcPr>
            <w:tcW w:w="1398" w:type="dxa"/>
            <w:vMerge w:val="restart"/>
            <w:shd w:val="clear" w:color="auto" w:fill="auto"/>
            <w:noWrap/>
            <w:vAlign w:val="center"/>
          </w:tcPr>
          <w:p>
            <w:pPr>
              <w:jc w:val="center"/>
              <w:rPr>
                <w:lang w:bidi="ar"/>
              </w:rPr>
            </w:pPr>
            <w:r>
              <w:rPr>
                <w:rFonts w:hint="eastAsia"/>
                <w:lang w:bidi="ar"/>
              </w:rPr>
              <w:t>2023年部门预算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vAlign w:val="center"/>
          </w:tcPr>
          <w:p>
            <w:pPr>
              <w:jc w:val="center"/>
              <w:rPr>
                <w:lang w:bidi="ar"/>
              </w:rPr>
            </w:pPr>
            <w:r>
              <w:rPr>
                <w:rFonts w:hint="eastAsia"/>
                <w:lang w:bidi="ar"/>
              </w:rPr>
              <w:t>广东省人民体育场</w:t>
            </w:r>
          </w:p>
        </w:tc>
        <w:tc>
          <w:tcPr>
            <w:tcW w:w="3439" w:type="dxa"/>
            <w:shd w:val="clear" w:color="auto" w:fill="auto"/>
            <w:vAlign w:val="center"/>
          </w:tcPr>
          <w:p>
            <w:pPr>
              <w:rPr>
                <w:color w:val="000000"/>
              </w:rPr>
            </w:pPr>
            <w:r>
              <w:rPr>
                <w:rFonts w:hint="eastAsia"/>
              </w:rPr>
              <w:t>省属公共体育场馆运营开放</w:t>
            </w:r>
          </w:p>
        </w:tc>
        <w:tc>
          <w:tcPr>
            <w:tcW w:w="1134" w:type="dxa"/>
            <w:shd w:val="clear" w:color="auto" w:fill="auto"/>
            <w:noWrap/>
            <w:vAlign w:val="center"/>
          </w:tcPr>
          <w:p>
            <w:pPr>
              <w:jc w:val="center"/>
              <w:rPr>
                <w:color w:val="000000"/>
              </w:rPr>
            </w:pPr>
            <w:r>
              <w:rPr>
                <w:rFonts w:hint="eastAsia"/>
              </w:rPr>
              <w:t>300</w:t>
            </w:r>
          </w:p>
        </w:tc>
        <w:tc>
          <w:tcPr>
            <w:tcW w:w="1398" w:type="dxa"/>
            <w:vMerge w:val="continue"/>
            <w:shd w:val="clear" w:color="auto" w:fill="auto"/>
            <w:noWrap/>
            <w:vAlign w:val="center"/>
          </w:tcPr>
          <w:p>
            <w:pPr>
              <w:jc w:val="cente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vAlign w:val="center"/>
          </w:tcPr>
          <w:p>
            <w:pPr>
              <w:jc w:val="center"/>
            </w:pPr>
            <w:r>
              <w:rPr>
                <w:rFonts w:hint="eastAsia"/>
                <w:lang w:bidi="ar"/>
              </w:rPr>
              <w:t>广东省人民体育场</w:t>
            </w:r>
          </w:p>
        </w:tc>
        <w:tc>
          <w:tcPr>
            <w:tcW w:w="3439" w:type="dxa"/>
            <w:shd w:val="clear" w:color="auto" w:fill="auto"/>
            <w:vAlign w:val="center"/>
          </w:tcPr>
          <w:p>
            <w:pPr>
              <w:rPr>
                <w:color w:val="000000"/>
              </w:rPr>
            </w:pPr>
            <w:r>
              <w:rPr>
                <w:rFonts w:hint="eastAsia"/>
              </w:rPr>
              <w:t>第十五届全运会广东省人民体育场改造项目（前期工作经费）</w:t>
            </w:r>
          </w:p>
        </w:tc>
        <w:tc>
          <w:tcPr>
            <w:tcW w:w="1134" w:type="dxa"/>
            <w:shd w:val="clear" w:color="auto" w:fill="auto"/>
            <w:noWrap/>
            <w:vAlign w:val="center"/>
          </w:tcPr>
          <w:p>
            <w:pPr>
              <w:jc w:val="center"/>
              <w:rPr>
                <w:color w:val="000000"/>
              </w:rPr>
            </w:pPr>
            <w:r>
              <w:rPr>
                <w:rFonts w:hint="eastAsia"/>
              </w:rPr>
              <w:t>399</w:t>
            </w:r>
          </w:p>
        </w:tc>
        <w:tc>
          <w:tcPr>
            <w:tcW w:w="1398" w:type="dxa"/>
            <w:shd w:val="clear" w:color="auto" w:fill="auto"/>
            <w:noWrap/>
            <w:vAlign w:val="center"/>
          </w:tcPr>
          <w:p>
            <w:pPr>
              <w:jc w:val="center"/>
              <w:rPr>
                <w:lang w:bidi="ar"/>
              </w:rPr>
            </w:pPr>
            <w:r>
              <w:rPr>
                <w:rFonts w:hint="eastAsia"/>
                <w:lang w:bidi="ar"/>
              </w:rPr>
              <w:t>粤财科教〔2023〕154号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5404" w:type="dxa"/>
            <w:gridSpan w:val="2"/>
            <w:shd w:val="clear" w:color="auto" w:fill="EBF1DE" w:themeFill="accent3" w:themeFillTint="32"/>
            <w:vAlign w:val="center"/>
          </w:tcPr>
          <w:p>
            <w:pPr>
              <w:jc w:val="center"/>
              <w:rPr>
                <w:b/>
                <w:bCs/>
                <w:lang w:bidi="ar"/>
              </w:rPr>
            </w:pPr>
            <w:r>
              <w:rPr>
                <w:rFonts w:hint="eastAsia"/>
                <w:b/>
                <w:bCs/>
                <w:lang w:bidi="ar"/>
              </w:rPr>
              <w:t>省直单位小计</w:t>
            </w:r>
          </w:p>
        </w:tc>
        <w:tc>
          <w:tcPr>
            <w:tcW w:w="1134" w:type="dxa"/>
            <w:shd w:val="clear" w:color="auto" w:fill="EBF1DE" w:themeFill="accent3" w:themeFillTint="32"/>
            <w:noWrap/>
            <w:vAlign w:val="center"/>
          </w:tcPr>
          <w:p>
            <w:pPr>
              <w:jc w:val="center"/>
              <w:rPr>
                <w:b/>
                <w:bCs/>
                <w:lang w:bidi="ar"/>
              </w:rPr>
            </w:pPr>
            <w:r>
              <w:rPr>
                <w:rFonts w:hint="eastAsia"/>
                <w:b/>
                <w:bCs/>
                <w:lang w:bidi="ar"/>
              </w:rPr>
              <w:t>2902</w:t>
            </w:r>
          </w:p>
        </w:tc>
        <w:tc>
          <w:tcPr>
            <w:tcW w:w="1398" w:type="dxa"/>
            <w:shd w:val="clear" w:color="auto" w:fill="EBF1DE" w:themeFill="accent3" w:themeFillTint="32"/>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restart"/>
            <w:shd w:val="clear" w:color="auto" w:fill="auto"/>
            <w:noWrap/>
            <w:vAlign w:val="center"/>
          </w:tcPr>
          <w:p>
            <w:pPr>
              <w:jc w:val="center"/>
              <w:rPr>
                <w:lang w:bidi="ar"/>
              </w:rPr>
            </w:pPr>
            <w:r>
              <w:rPr>
                <w:rFonts w:hint="eastAsia"/>
                <w:lang w:bidi="ar"/>
              </w:rPr>
              <w:t>广州市</w:t>
            </w:r>
          </w:p>
        </w:tc>
        <w:tc>
          <w:tcPr>
            <w:tcW w:w="3439" w:type="dxa"/>
            <w:shd w:val="clear" w:color="auto" w:fill="auto"/>
            <w:vAlign w:val="center"/>
          </w:tcPr>
          <w:p>
            <w:pPr>
              <w:rPr>
                <w:color w:val="000000"/>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6.5</w:t>
            </w:r>
          </w:p>
        </w:tc>
        <w:tc>
          <w:tcPr>
            <w:tcW w:w="1398" w:type="dxa"/>
            <w:shd w:val="clear" w:color="auto" w:fill="auto"/>
            <w:noWrap/>
            <w:vAlign w:val="center"/>
          </w:tcPr>
          <w:p>
            <w:pPr>
              <w:jc w:val="center"/>
              <w:rPr>
                <w:lang w:bidi="ar"/>
              </w:rPr>
            </w:pPr>
            <w:r>
              <w:rPr>
                <w:rFonts w:hint="eastAsia"/>
                <w:lang w:bidi="ar"/>
              </w:rPr>
              <w:t>粤财科教〔2023〕72号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noWrap/>
            <w:vAlign w:val="center"/>
          </w:tcPr>
          <w:p>
            <w:pPr>
              <w:jc w:val="center"/>
              <w:rPr>
                <w:lang w:bidi="ar"/>
              </w:rPr>
            </w:pPr>
          </w:p>
        </w:tc>
        <w:tc>
          <w:tcPr>
            <w:tcW w:w="3439" w:type="dxa"/>
            <w:shd w:val="clear" w:color="auto" w:fill="auto"/>
            <w:vAlign w:val="center"/>
          </w:tcPr>
          <w:p>
            <w:r>
              <w:rPr>
                <w:rFonts w:hint="eastAsia"/>
              </w:rPr>
              <w:t>全民健身场地设施升级改造</w:t>
            </w:r>
          </w:p>
        </w:tc>
        <w:tc>
          <w:tcPr>
            <w:tcW w:w="1134" w:type="dxa"/>
            <w:shd w:val="clear" w:color="auto" w:fill="auto"/>
            <w:noWrap/>
            <w:vAlign w:val="center"/>
          </w:tcPr>
          <w:p>
            <w:pPr>
              <w:jc w:val="center"/>
            </w:pPr>
            <w:r>
              <w:rPr>
                <w:rFonts w:hint="eastAsia"/>
              </w:rPr>
              <w:t>150</w:t>
            </w:r>
          </w:p>
        </w:tc>
        <w:tc>
          <w:tcPr>
            <w:tcW w:w="1398" w:type="dxa"/>
            <w:shd w:val="clear" w:color="auto" w:fill="auto"/>
            <w:noWrap/>
            <w:vAlign w:val="center"/>
          </w:tcPr>
          <w:p>
            <w:pPr>
              <w:jc w:val="center"/>
              <w:rPr>
                <w:lang w:bidi="ar"/>
              </w:rPr>
            </w:pPr>
            <w:r>
              <w:rPr>
                <w:rFonts w:hint="eastAsia"/>
                <w:lang w:bidi="ar"/>
              </w:rPr>
              <w:t>粤财科教〔2023〕154号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珠海市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6.5</w:t>
            </w:r>
          </w:p>
        </w:tc>
        <w:tc>
          <w:tcPr>
            <w:tcW w:w="1398" w:type="dxa"/>
            <w:vMerge w:val="restart"/>
            <w:shd w:val="clear" w:color="auto" w:fill="auto"/>
            <w:noWrap/>
            <w:vAlign w:val="center"/>
          </w:tcPr>
          <w:p>
            <w:pPr>
              <w:jc w:val="center"/>
              <w:rPr>
                <w:lang w:bidi="ar"/>
              </w:rPr>
            </w:pPr>
            <w:r>
              <w:rPr>
                <w:rFonts w:hint="eastAsia"/>
                <w:lang w:bidi="ar"/>
              </w:rPr>
              <w:t>粤财科教〔2023〕72号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汕头市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佛山市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6.5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韶关市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河源市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梅州市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pPr>
            <w:r>
              <w:rPr>
                <w:rFonts w:hint="eastAsia"/>
                <w:lang w:bidi="ar"/>
              </w:rPr>
              <w:t>梅州市五华县</w:t>
            </w:r>
          </w:p>
        </w:tc>
        <w:tc>
          <w:tcPr>
            <w:tcW w:w="3439" w:type="dxa"/>
            <w:shd w:val="clear" w:color="auto" w:fill="auto"/>
            <w:vAlign w:val="center"/>
          </w:tcPr>
          <w:p>
            <w:pPr>
              <w:rPr>
                <w:color w:val="000000"/>
              </w:rPr>
            </w:pPr>
            <w:r>
              <w:rPr>
                <w:rFonts w:hint="eastAsia"/>
              </w:rPr>
              <w:t>公共体育场地设施（乡村振兴）</w:t>
            </w:r>
          </w:p>
        </w:tc>
        <w:tc>
          <w:tcPr>
            <w:tcW w:w="1134" w:type="dxa"/>
            <w:shd w:val="clear" w:color="auto" w:fill="auto"/>
            <w:noWrap/>
            <w:vAlign w:val="center"/>
          </w:tcPr>
          <w:p>
            <w:pPr>
              <w:jc w:val="center"/>
              <w:rPr>
                <w:color w:val="000000"/>
              </w:rPr>
            </w:pPr>
            <w:r>
              <w:rPr>
                <w:rFonts w:hint="eastAsia"/>
              </w:rPr>
              <w:t>250</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惠州市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6.5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汕尾市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清远市连南县</w:t>
            </w:r>
          </w:p>
        </w:tc>
        <w:tc>
          <w:tcPr>
            <w:tcW w:w="3439" w:type="dxa"/>
            <w:shd w:val="clear" w:color="auto" w:fill="auto"/>
            <w:vAlign w:val="center"/>
          </w:tcPr>
          <w:p>
            <w:pPr>
              <w:rPr>
                <w:color w:val="000000"/>
                <w:kern w:val="0"/>
                <w:lang w:bidi="ar"/>
              </w:rPr>
            </w:pPr>
            <w:r>
              <w:rPr>
                <w:rFonts w:hint="eastAsia"/>
              </w:rPr>
              <w:t>公共体育场地设施建设维护和开放</w:t>
            </w:r>
          </w:p>
        </w:tc>
        <w:tc>
          <w:tcPr>
            <w:tcW w:w="1134" w:type="dxa"/>
            <w:shd w:val="clear" w:color="auto" w:fill="auto"/>
            <w:noWrap/>
            <w:vAlign w:val="center"/>
          </w:tcPr>
          <w:p>
            <w:pPr>
              <w:jc w:val="center"/>
              <w:rPr>
                <w:color w:val="000000"/>
                <w:kern w:val="0"/>
                <w:lang w:bidi="ar"/>
              </w:rPr>
            </w:pPr>
            <w:r>
              <w:rPr>
                <w:rFonts w:hint="eastAsia"/>
              </w:rPr>
              <w:t>500</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东莞市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6.5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中山市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6.5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江门市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6.5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阳江市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湛江市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茂名市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肇庆市</w:t>
            </w:r>
          </w:p>
        </w:tc>
        <w:tc>
          <w:tcPr>
            <w:tcW w:w="3439" w:type="dxa"/>
            <w:shd w:val="clear" w:color="auto" w:fill="auto"/>
            <w:vAlign w:val="center"/>
          </w:tcPr>
          <w:p>
            <w:r>
              <w:rPr>
                <w:rFonts w:hint="eastAsia"/>
              </w:rPr>
              <w:t>广东省体育场地统计普查</w:t>
            </w:r>
          </w:p>
        </w:tc>
        <w:tc>
          <w:tcPr>
            <w:tcW w:w="1134" w:type="dxa"/>
            <w:shd w:val="clear" w:color="auto" w:fill="auto"/>
            <w:noWrap/>
            <w:vAlign w:val="center"/>
          </w:tcPr>
          <w:p>
            <w:pPr>
              <w:jc w:val="center"/>
            </w:pPr>
            <w:r>
              <w:rPr>
                <w:rFonts w:hint="eastAsia"/>
              </w:rPr>
              <w:t>6.5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清远市</w:t>
            </w:r>
          </w:p>
        </w:tc>
        <w:tc>
          <w:tcPr>
            <w:tcW w:w="3439" w:type="dxa"/>
            <w:shd w:val="clear" w:color="auto" w:fill="auto"/>
            <w:vAlign w:val="center"/>
          </w:tcPr>
          <w:p>
            <w:r>
              <w:rPr>
                <w:rFonts w:hint="eastAsia"/>
              </w:rPr>
              <w:t>广东省体育场地统计普查</w:t>
            </w:r>
          </w:p>
        </w:tc>
        <w:tc>
          <w:tcPr>
            <w:tcW w:w="1134" w:type="dxa"/>
            <w:shd w:val="clear" w:color="auto" w:fill="auto"/>
            <w:noWrap/>
            <w:vAlign w:val="center"/>
          </w:tcPr>
          <w:p>
            <w:pPr>
              <w:jc w:val="cente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潮州市</w:t>
            </w:r>
          </w:p>
        </w:tc>
        <w:tc>
          <w:tcPr>
            <w:tcW w:w="3439" w:type="dxa"/>
            <w:shd w:val="clear" w:color="auto" w:fill="auto"/>
            <w:vAlign w:val="center"/>
          </w:tcPr>
          <w:p>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揭阳市</w:t>
            </w:r>
          </w:p>
        </w:tc>
        <w:tc>
          <w:tcPr>
            <w:tcW w:w="3439" w:type="dxa"/>
            <w:shd w:val="clear" w:color="auto" w:fill="auto"/>
            <w:vAlign w:val="center"/>
          </w:tcPr>
          <w:p>
            <w:pPr>
              <w:rPr>
                <w:color w:val="000000"/>
                <w:kern w:val="0"/>
                <w:lang w:bidi="ar"/>
              </w:rPr>
            </w:pPr>
            <w:r>
              <w:rPr>
                <w:rFonts w:hint="eastAsia"/>
              </w:rPr>
              <w:t>广东省体育场地统计普查</w:t>
            </w:r>
          </w:p>
        </w:tc>
        <w:tc>
          <w:tcPr>
            <w:tcW w:w="1134" w:type="dxa"/>
            <w:shd w:val="clear" w:color="auto" w:fill="auto"/>
            <w:noWrap/>
            <w:vAlign w:val="center"/>
          </w:tcPr>
          <w:p>
            <w:pPr>
              <w:jc w:val="center"/>
              <w:rPr>
                <w:color w:val="000000"/>
                <w:kern w:val="0"/>
                <w:lang w:bidi="ar"/>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pPr>
            <w:r>
              <w:rPr>
                <w:rFonts w:hint="eastAsia"/>
              </w:rPr>
              <w:t>云浮市</w:t>
            </w:r>
          </w:p>
        </w:tc>
        <w:tc>
          <w:tcPr>
            <w:tcW w:w="3439" w:type="dxa"/>
            <w:shd w:val="clear" w:color="auto" w:fill="auto"/>
            <w:vAlign w:val="center"/>
          </w:tcPr>
          <w:p>
            <w:pPr>
              <w:rPr>
                <w:color w:val="000000"/>
              </w:rPr>
            </w:pPr>
            <w:r>
              <w:rPr>
                <w:rFonts w:hint="eastAsia"/>
              </w:rPr>
              <w:t>广东省体育场地统计普查</w:t>
            </w:r>
          </w:p>
        </w:tc>
        <w:tc>
          <w:tcPr>
            <w:tcW w:w="1134" w:type="dxa"/>
            <w:shd w:val="clear" w:color="auto" w:fill="auto"/>
            <w:noWrap/>
            <w:vAlign w:val="center"/>
          </w:tcPr>
          <w:p>
            <w:pPr>
              <w:jc w:val="center"/>
              <w:rPr>
                <w:color w:val="000000"/>
              </w:rPr>
            </w:pPr>
            <w:r>
              <w:rPr>
                <w:rFonts w:hint="eastAsia"/>
              </w:rPr>
              <w:t>8</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5404" w:type="dxa"/>
            <w:gridSpan w:val="2"/>
            <w:shd w:val="clear" w:color="auto" w:fill="EBF1DE" w:themeFill="accent3" w:themeFillTint="32"/>
            <w:noWrap/>
            <w:vAlign w:val="center"/>
          </w:tcPr>
          <w:p>
            <w:pPr>
              <w:jc w:val="center"/>
              <w:rPr>
                <w:b/>
                <w:bCs/>
                <w:lang w:bidi="ar"/>
              </w:rPr>
            </w:pPr>
            <w:r>
              <w:rPr>
                <w:rFonts w:hint="eastAsia"/>
                <w:b/>
                <w:bCs/>
                <w:lang w:bidi="ar"/>
              </w:rPr>
              <w:t>转移支付市县小计</w:t>
            </w:r>
          </w:p>
        </w:tc>
        <w:tc>
          <w:tcPr>
            <w:tcW w:w="1134" w:type="dxa"/>
            <w:shd w:val="clear" w:color="auto" w:fill="EBF1DE" w:themeFill="accent3" w:themeFillTint="32"/>
            <w:noWrap/>
            <w:vAlign w:val="center"/>
          </w:tcPr>
          <w:p>
            <w:pPr>
              <w:jc w:val="center"/>
              <w:rPr>
                <w:b/>
                <w:bCs/>
                <w:lang w:bidi="ar"/>
              </w:rPr>
            </w:pPr>
            <w:r>
              <w:rPr>
                <w:rFonts w:hint="eastAsia"/>
                <w:b/>
                <w:bCs/>
                <w:lang w:bidi="ar"/>
              </w:rPr>
              <w:t>1048</w:t>
            </w:r>
          </w:p>
        </w:tc>
        <w:tc>
          <w:tcPr>
            <w:tcW w:w="1398" w:type="dxa"/>
            <w:shd w:val="clear" w:color="auto" w:fill="EBF1DE" w:themeFill="accent3" w:themeFillTint="32"/>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pPr>
              <w:rPr>
                <w:lang w:bidi="ar"/>
              </w:rPr>
            </w:pPr>
          </w:p>
        </w:tc>
        <w:tc>
          <w:tcPr>
            <w:tcW w:w="5404" w:type="dxa"/>
            <w:gridSpan w:val="2"/>
            <w:shd w:val="clear" w:color="auto" w:fill="DBEEF3" w:themeFill="accent5" w:themeFillTint="32"/>
            <w:vAlign w:val="center"/>
          </w:tcPr>
          <w:p>
            <w:pPr>
              <w:jc w:val="center"/>
              <w:rPr>
                <w:b/>
                <w:bCs/>
                <w:lang w:bidi="ar"/>
              </w:rPr>
            </w:pPr>
            <w:r>
              <w:rPr>
                <w:rFonts w:hint="eastAsia"/>
                <w:b/>
                <w:bCs/>
                <w:lang w:bidi="ar"/>
              </w:rPr>
              <w:t>公共体育场地设施合计</w:t>
            </w:r>
          </w:p>
        </w:tc>
        <w:tc>
          <w:tcPr>
            <w:tcW w:w="1134" w:type="dxa"/>
            <w:shd w:val="clear" w:color="auto" w:fill="DBEEF3" w:themeFill="accent5" w:themeFillTint="32"/>
            <w:vAlign w:val="center"/>
          </w:tcPr>
          <w:p>
            <w:pPr>
              <w:jc w:val="center"/>
              <w:rPr>
                <w:b/>
                <w:bCs/>
                <w:lang w:bidi="ar"/>
              </w:rPr>
            </w:pPr>
            <w:r>
              <w:rPr>
                <w:rFonts w:hint="eastAsia"/>
                <w:b/>
                <w:bCs/>
                <w:lang w:bidi="ar"/>
              </w:rPr>
              <w:t>3950</w:t>
            </w:r>
          </w:p>
        </w:tc>
        <w:tc>
          <w:tcPr>
            <w:tcW w:w="1398" w:type="dxa"/>
            <w:shd w:val="clear" w:color="auto" w:fill="DBEEF3" w:themeFill="accent5" w:themeFillTint="32"/>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restart"/>
            <w:shd w:val="clear" w:color="auto" w:fill="auto"/>
            <w:vAlign w:val="center"/>
          </w:tcPr>
          <w:p>
            <w:r>
              <w:rPr>
                <w:rFonts w:hint="eastAsia"/>
                <w:lang w:bidi="ar"/>
              </w:rPr>
              <w:t>全民健身活动与服务</w:t>
            </w:r>
          </w:p>
        </w:tc>
        <w:tc>
          <w:tcPr>
            <w:tcW w:w="1965" w:type="dxa"/>
            <w:vMerge w:val="restart"/>
            <w:shd w:val="clear" w:color="auto" w:fill="auto"/>
            <w:vAlign w:val="center"/>
          </w:tcPr>
          <w:p>
            <w:pPr>
              <w:jc w:val="center"/>
            </w:pPr>
            <w:r>
              <w:rPr>
                <w:rFonts w:hint="eastAsia"/>
                <w:lang w:bidi="ar"/>
              </w:rPr>
              <w:t>广东省体育局</w:t>
            </w:r>
          </w:p>
        </w:tc>
        <w:tc>
          <w:tcPr>
            <w:tcW w:w="3439" w:type="dxa"/>
            <w:shd w:val="clear" w:color="auto" w:fill="auto"/>
            <w:vAlign w:val="center"/>
          </w:tcPr>
          <w:p>
            <w:pPr>
              <w:jc w:val="left"/>
              <w:rPr>
                <w:color w:val="000000"/>
              </w:rPr>
            </w:pPr>
            <w:r>
              <w:rPr>
                <w:rFonts w:hint="eastAsia"/>
              </w:rPr>
              <w:t>全民健身服务</w:t>
            </w:r>
          </w:p>
        </w:tc>
        <w:tc>
          <w:tcPr>
            <w:tcW w:w="1134" w:type="dxa"/>
            <w:shd w:val="clear" w:color="auto" w:fill="auto"/>
            <w:vAlign w:val="center"/>
          </w:tcPr>
          <w:p>
            <w:pPr>
              <w:jc w:val="center"/>
              <w:rPr>
                <w:color w:val="000000"/>
              </w:rPr>
            </w:pPr>
            <w:r>
              <w:rPr>
                <w:rFonts w:hint="eastAsia"/>
              </w:rPr>
              <w:t>255</w:t>
            </w:r>
          </w:p>
        </w:tc>
        <w:tc>
          <w:tcPr>
            <w:tcW w:w="1398" w:type="dxa"/>
            <w:vMerge w:val="restart"/>
            <w:shd w:val="clear" w:color="auto" w:fill="auto"/>
            <w:vAlign w:val="center"/>
          </w:tcPr>
          <w:p>
            <w:pPr>
              <w:jc w:val="center"/>
              <w:rPr>
                <w:lang w:bidi="ar"/>
              </w:rPr>
            </w:pPr>
            <w:r>
              <w:rPr>
                <w:rFonts w:hint="eastAsia"/>
                <w:lang w:bidi="ar"/>
              </w:rPr>
              <w:t>2023年部门预算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jc w:val="left"/>
              <w:rPr>
                <w:color w:val="000000"/>
              </w:rPr>
            </w:pPr>
            <w:r>
              <w:rPr>
                <w:rFonts w:hint="eastAsia"/>
              </w:rPr>
              <w:t>省体育行业职业技能大赛暨专业大会</w:t>
            </w:r>
          </w:p>
        </w:tc>
        <w:tc>
          <w:tcPr>
            <w:tcW w:w="1134" w:type="dxa"/>
            <w:shd w:val="clear" w:color="auto" w:fill="auto"/>
            <w:noWrap/>
            <w:vAlign w:val="center"/>
          </w:tcPr>
          <w:p>
            <w:pPr>
              <w:jc w:val="center"/>
              <w:rPr>
                <w:color w:val="000000"/>
              </w:rPr>
            </w:pPr>
            <w:r>
              <w:rPr>
                <w:rFonts w:hint="eastAsia"/>
              </w:rPr>
              <w:t>23.5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jc w:val="left"/>
              <w:rPr>
                <w:color w:val="000000"/>
              </w:rPr>
            </w:pPr>
            <w:r>
              <w:rPr>
                <w:rFonts w:hint="eastAsia"/>
              </w:rPr>
              <w:t>培训师考评员年度继续教育培训</w:t>
            </w:r>
          </w:p>
        </w:tc>
        <w:tc>
          <w:tcPr>
            <w:tcW w:w="1134" w:type="dxa"/>
            <w:shd w:val="clear" w:color="auto" w:fill="auto"/>
            <w:noWrap/>
            <w:vAlign w:val="center"/>
          </w:tcPr>
          <w:p>
            <w:pPr>
              <w:jc w:val="center"/>
              <w:rPr>
                <w:color w:val="000000"/>
              </w:rPr>
            </w:pPr>
            <w:r>
              <w:rPr>
                <w:rFonts w:hint="eastAsia"/>
              </w:rPr>
              <w:t>16.5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vAlign w:val="center"/>
          </w:tcPr>
          <w:p>
            <w:pPr>
              <w:jc w:val="center"/>
              <w:rPr>
                <w:lang w:bidi="ar"/>
              </w:rPr>
            </w:pPr>
            <w:r>
              <w:rPr>
                <w:rFonts w:hint="eastAsia"/>
                <w:lang w:bidi="ar"/>
              </w:rPr>
              <w:t>广东省奥林匹克体育中心</w:t>
            </w:r>
          </w:p>
        </w:tc>
        <w:tc>
          <w:tcPr>
            <w:tcW w:w="3439" w:type="dxa"/>
            <w:shd w:val="clear" w:color="auto" w:fill="auto"/>
            <w:vAlign w:val="center"/>
          </w:tcPr>
          <w:p>
            <w:pPr>
              <w:jc w:val="left"/>
              <w:rPr>
                <w:color w:val="000000"/>
              </w:rPr>
            </w:pPr>
            <w:r>
              <w:rPr>
                <w:rFonts w:hint="eastAsia"/>
              </w:rPr>
              <w:t>奥体中心组织开展全民健身赛事和活动</w:t>
            </w:r>
          </w:p>
        </w:tc>
        <w:tc>
          <w:tcPr>
            <w:tcW w:w="1134" w:type="dxa"/>
            <w:shd w:val="clear" w:color="auto" w:fill="auto"/>
            <w:noWrap/>
            <w:vAlign w:val="center"/>
          </w:tcPr>
          <w:p>
            <w:pPr>
              <w:jc w:val="center"/>
              <w:rPr>
                <w:color w:val="000000"/>
              </w:rPr>
            </w:pPr>
            <w:r>
              <w:rPr>
                <w:rFonts w:hint="eastAsia"/>
              </w:rPr>
              <w:t>50</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vAlign w:val="center"/>
          </w:tcPr>
          <w:p>
            <w:pPr>
              <w:jc w:val="center"/>
              <w:rPr>
                <w:lang w:bidi="ar"/>
              </w:rPr>
            </w:pPr>
            <w:r>
              <w:rPr>
                <w:rFonts w:hint="eastAsia"/>
                <w:lang w:bidi="ar"/>
              </w:rPr>
              <w:t>广东省体育科学研究所</w:t>
            </w:r>
          </w:p>
        </w:tc>
        <w:tc>
          <w:tcPr>
            <w:tcW w:w="3439" w:type="dxa"/>
            <w:shd w:val="clear" w:color="auto" w:fill="auto"/>
            <w:vAlign w:val="center"/>
          </w:tcPr>
          <w:p>
            <w:pPr>
              <w:jc w:val="left"/>
              <w:rPr>
                <w:color w:val="000000"/>
              </w:rPr>
            </w:pPr>
            <w:r>
              <w:rPr>
                <w:rFonts w:hint="eastAsia"/>
              </w:rPr>
              <w:t>2023国民体质监测和健身指导服务</w:t>
            </w:r>
          </w:p>
        </w:tc>
        <w:tc>
          <w:tcPr>
            <w:tcW w:w="1134" w:type="dxa"/>
            <w:shd w:val="clear" w:color="auto" w:fill="auto"/>
            <w:noWrap/>
            <w:vAlign w:val="center"/>
          </w:tcPr>
          <w:p>
            <w:pPr>
              <w:jc w:val="center"/>
              <w:rPr>
                <w:color w:val="000000"/>
              </w:rPr>
            </w:pPr>
            <w:r>
              <w:rPr>
                <w:rFonts w:hint="eastAsia"/>
              </w:rPr>
              <w:t>177</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restart"/>
            <w:shd w:val="clear" w:color="auto" w:fill="auto"/>
            <w:vAlign w:val="center"/>
          </w:tcPr>
          <w:p>
            <w:pPr>
              <w:jc w:val="center"/>
            </w:pPr>
            <w:r>
              <w:rPr>
                <w:rFonts w:hint="eastAsia"/>
                <w:lang w:bidi="ar"/>
              </w:rPr>
              <w:t>广东省社会体育和训练竞赛中心</w:t>
            </w:r>
          </w:p>
        </w:tc>
        <w:tc>
          <w:tcPr>
            <w:tcW w:w="3439" w:type="dxa"/>
            <w:shd w:val="clear" w:color="auto" w:fill="auto"/>
            <w:vAlign w:val="center"/>
          </w:tcPr>
          <w:p>
            <w:pPr>
              <w:jc w:val="left"/>
              <w:rPr>
                <w:color w:val="000000"/>
              </w:rPr>
            </w:pPr>
            <w:r>
              <w:rPr>
                <w:rFonts w:hint="eastAsia"/>
              </w:rPr>
              <w:t>组织开展广东省全民健身精品项目</w:t>
            </w:r>
          </w:p>
        </w:tc>
        <w:tc>
          <w:tcPr>
            <w:tcW w:w="1134" w:type="dxa"/>
            <w:shd w:val="clear" w:color="auto" w:fill="auto"/>
            <w:noWrap/>
            <w:vAlign w:val="center"/>
          </w:tcPr>
          <w:p>
            <w:pPr>
              <w:jc w:val="center"/>
              <w:rPr>
                <w:color w:val="000000"/>
              </w:rPr>
            </w:pPr>
            <w:r>
              <w:rPr>
                <w:rFonts w:hint="eastAsia"/>
              </w:rPr>
              <w:t>630</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jc w:val="left"/>
              <w:rPr>
                <w:color w:val="000000"/>
                <w:kern w:val="0"/>
                <w:lang w:bidi="ar"/>
              </w:rPr>
            </w:pPr>
            <w:r>
              <w:rPr>
                <w:rFonts w:hint="eastAsia"/>
              </w:rPr>
              <w:t>委托社会力量开展群众赛事活动</w:t>
            </w:r>
          </w:p>
        </w:tc>
        <w:tc>
          <w:tcPr>
            <w:tcW w:w="1134" w:type="dxa"/>
            <w:shd w:val="clear" w:color="auto" w:fill="auto"/>
            <w:noWrap/>
            <w:vAlign w:val="center"/>
          </w:tcPr>
          <w:p>
            <w:pPr>
              <w:jc w:val="center"/>
              <w:rPr>
                <w:color w:val="000000"/>
                <w:kern w:val="0"/>
                <w:lang w:bidi="ar"/>
              </w:rPr>
            </w:pPr>
            <w:r>
              <w:rPr>
                <w:rFonts w:hint="eastAsia"/>
              </w:rPr>
              <w:t>780</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jc w:val="left"/>
              <w:rPr>
                <w:color w:val="000000"/>
                <w:kern w:val="0"/>
                <w:lang w:bidi="ar"/>
              </w:rPr>
            </w:pPr>
            <w:r>
              <w:rPr>
                <w:rFonts w:hint="eastAsia"/>
              </w:rPr>
              <w:t>组织开展全民健身赛事活动</w:t>
            </w:r>
          </w:p>
        </w:tc>
        <w:tc>
          <w:tcPr>
            <w:tcW w:w="1134" w:type="dxa"/>
            <w:shd w:val="clear" w:color="auto" w:fill="auto"/>
            <w:noWrap/>
            <w:vAlign w:val="center"/>
          </w:tcPr>
          <w:p>
            <w:pPr>
              <w:jc w:val="center"/>
              <w:rPr>
                <w:color w:val="000000"/>
                <w:kern w:val="0"/>
                <w:lang w:bidi="ar"/>
              </w:rPr>
            </w:pPr>
            <w:r>
              <w:rPr>
                <w:rFonts w:hint="eastAsia"/>
              </w:rPr>
              <w:t>93</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jc w:val="left"/>
              <w:rPr>
                <w:color w:val="000000"/>
                <w:kern w:val="0"/>
                <w:lang w:bidi="ar"/>
              </w:rPr>
            </w:pPr>
            <w:r>
              <w:rPr>
                <w:rFonts w:hint="eastAsia"/>
              </w:rPr>
              <w:t>广东省体育竞赛裁判员管理工作</w:t>
            </w:r>
          </w:p>
        </w:tc>
        <w:tc>
          <w:tcPr>
            <w:tcW w:w="1134" w:type="dxa"/>
            <w:shd w:val="clear" w:color="auto" w:fill="auto"/>
            <w:noWrap/>
            <w:vAlign w:val="center"/>
          </w:tcPr>
          <w:p>
            <w:pPr>
              <w:jc w:val="center"/>
              <w:rPr>
                <w:color w:val="000000"/>
                <w:kern w:val="0"/>
                <w:lang w:bidi="ar"/>
              </w:rPr>
            </w:pPr>
            <w:r>
              <w:rPr>
                <w:rFonts w:hint="eastAsia"/>
              </w:rPr>
              <w:t>130</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vAlign w:val="center"/>
          </w:tcPr>
          <w:p>
            <w:pPr>
              <w:jc w:val="center"/>
              <w:rPr>
                <w:lang w:bidi="ar"/>
              </w:rPr>
            </w:pPr>
          </w:p>
        </w:tc>
        <w:tc>
          <w:tcPr>
            <w:tcW w:w="3439" w:type="dxa"/>
            <w:shd w:val="clear" w:color="auto" w:fill="auto"/>
            <w:vAlign w:val="center"/>
          </w:tcPr>
          <w:p>
            <w:pPr>
              <w:jc w:val="left"/>
              <w:rPr>
                <w:color w:val="000000"/>
                <w:kern w:val="0"/>
                <w:lang w:bidi="ar"/>
              </w:rPr>
            </w:pPr>
            <w:r>
              <w:rPr>
                <w:rFonts w:hint="eastAsia"/>
              </w:rPr>
              <w:t>组织开展群众体育赛事活动</w:t>
            </w:r>
          </w:p>
        </w:tc>
        <w:tc>
          <w:tcPr>
            <w:tcW w:w="1134" w:type="dxa"/>
            <w:shd w:val="clear" w:color="auto" w:fill="auto"/>
            <w:noWrap/>
            <w:vAlign w:val="center"/>
          </w:tcPr>
          <w:p>
            <w:pPr>
              <w:jc w:val="center"/>
              <w:rPr>
                <w:color w:val="000000"/>
                <w:kern w:val="0"/>
                <w:lang w:bidi="ar"/>
              </w:rPr>
            </w:pPr>
            <w:r>
              <w:rPr>
                <w:rFonts w:hint="eastAsia"/>
              </w:rPr>
              <w:t>105</w:t>
            </w:r>
          </w:p>
        </w:tc>
        <w:tc>
          <w:tcPr>
            <w:tcW w:w="1398" w:type="dxa"/>
            <w:vMerge w:val="continue"/>
            <w:shd w:val="clear" w:color="auto" w:fill="auto"/>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5404" w:type="dxa"/>
            <w:gridSpan w:val="2"/>
            <w:shd w:val="clear" w:color="auto" w:fill="EBF1DE" w:themeFill="accent3" w:themeFillTint="32"/>
            <w:vAlign w:val="center"/>
          </w:tcPr>
          <w:p>
            <w:pPr>
              <w:jc w:val="center"/>
              <w:rPr>
                <w:b/>
                <w:bCs/>
                <w:lang w:bidi="ar"/>
              </w:rPr>
            </w:pPr>
            <w:r>
              <w:rPr>
                <w:rFonts w:hint="eastAsia"/>
                <w:b/>
                <w:bCs/>
                <w:lang w:bidi="ar"/>
              </w:rPr>
              <w:t>省直单位小计</w:t>
            </w:r>
          </w:p>
        </w:tc>
        <w:tc>
          <w:tcPr>
            <w:tcW w:w="1134" w:type="dxa"/>
            <w:shd w:val="clear" w:color="auto" w:fill="EBF1DE" w:themeFill="accent3" w:themeFillTint="32"/>
            <w:noWrap/>
            <w:vAlign w:val="center"/>
          </w:tcPr>
          <w:p>
            <w:pPr>
              <w:jc w:val="center"/>
              <w:rPr>
                <w:b/>
                <w:bCs/>
                <w:lang w:bidi="ar"/>
              </w:rPr>
            </w:pPr>
            <w:r>
              <w:rPr>
                <w:rFonts w:hint="eastAsia"/>
                <w:b/>
                <w:bCs/>
                <w:lang w:bidi="ar"/>
              </w:rPr>
              <w:t>2260</w:t>
            </w:r>
          </w:p>
        </w:tc>
        <w:tc>
          <w:tcPr>
            <w:tcW w:w="1398" w:type="dxa"/>
            <w:shd w:val="clear" w:color="auto" w:fill="EBF1DE" w:themeFill="accent3" w:themeFillTint="32"/>
            <w:noWrap/>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佛山顺德市</w:t>
            </w:r>
          </w:p>
        </w:tc>
        <w:tc>
          <w:tcPr>
            <w:tcW w:w="3439" w:type="dxa"/>
            <w:shd w:val="clear" w:color="auto" w:fill="auto"/>
            <w:vAlign w:val="center"/>
          </w:tcPr>
          <w:p>
            <w:pPr>
              <w:rPr>
                <w:color w:val="000000"/>
                <w:kern w:val="0"/>
                <w:lang w:bidi="ar"/>
              </w:rPr>
            </w:pPr>
            <w:r>
              <w:rPr>
                <w:rFonts w:hint="eastAsia"/>
              </w:rPr>
              <w:t>组织开展全民健身赛事活动</w:t>
            </w:r>
          </w:p>
        </w:tc>
        <w:tc>
          <w:tcPr>
            <w:tcW w:w="1134" w:type="dxa"/>
            <w:shd w:val="clear" w:color="auto" w:fill="auto"/>
            <w:vAlign w:val="center"/>
          </w:tcPr>
          <w:p>
            <w:pPr>
              <w:jc w:val="center"/>
              <w:rPr>
                <w:color w:val="000000"/>
                <w:kern w:val="0"/>
                <w:lang w:bidi="ar"/>
              </w:rPr>
            </w:pPr>
            <w:r>
              <w:rPr>
                <w:rFonts w:hint="eastAsia"/>
              </w:rPr>
              <w:t>10</w:t>
            </w:r>
          </w:p>
        </w:tc>
        <w:tc>
          <w:tcPr>
            <w:tcW w:w="1398" w:type="dxa"/>
            <w:vMerge w:val="restart"/>
            <w:shd w:val="clear" w:color="auto" w:fill="auto"/>
            <w:vAlign w:val="center"/>
          </w:tcPr>
          <w:p>
            <w:pPr>
              <w:jc w:val="center"/>
              <w:rPr>
                <w:lang w:bidi="ar"/>
              </w:rPr>
            </w:pPr>
            <w:r>
              <w:rPr>
                <w:rFonts w:hint="eastAsia"/>
                <w:lang w:bidi="ar"/>
              </w:rPr>
              <w:t>粤财科教〔2023〕72号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梅州五华县</w:t>
            </w:r>
          </w:p>
        </w:tc>
        <w:tc>
          <w:tcPr>
            <w:tcW w:w="3439" w:type="dxa"/>
            <w:shd w:val="clear" w:color="auto" w:fill="auto"/>
            <w:vAlign w:val="center"/>
          </w:tcPr>
          <w:p>
            <w:pPr>
              <w:rPr>
                <w:color w:val="000000"/>
                <w:kern w:val="0"/>
                <w:lang w:bidi="ar"/>
              </w:rPr>
            </w:pPr>
            <w:r>
              <w:rPr>
                <w:rFonts w:hint="eastAsia"/>
              </w:rPr>
              <w:t>全民健身活动（乡村振兴）</w:t>
            </w:r>
          </w:p>
        </w:tc>
        <w:tc>
          <w:tcPr>
            <w:tcW w:w="1134" w:type="dxa"/>
            <w:shd w:val="clear" w:color="auto" w:fill="auto"/>
            <w:vAlign w:val="center"/>
          </w:tcPr>
          <w:p>
            <w:pPr>
              <w:jc w:val="center"/>
              <w:rPr>
                <w:color w:val="000000"/>
                <w:kern w:val="0"/>
                <w:lang w:bidi="ar"/>
              </w:rPr>
            </w:pPr>
            <w:r>
              <w:rPr>
                <w:rFonts w:hint="eastAsia"/>
              </w:rPr>
              <w:t>90</w:t>
            </w:r>
          </w:p>
        </w:tc>
        <w:tc>
          <w:tcPr>
            <w:tcW w:w="1398" w:type="dxa"/>
            <w:vMerge w:val="continue"/>
            <w:shd w:val="clear" w:color="auto" w:fill="auto"/>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rPr>
                <w:lang w:bidi="ar"/>
              </w:rPr>
            </w:pPr>
            <w:r>
              <w:rPr>
                <w:rFonts w:hint="eastAsia"/>
                <w:lang w:bidi="ar"/>
              </w:rPr>
              <w:t>茂名市</w:t>
            </w:r>
          </w:p>
        </w:tc>
        <w:tc>
          <w:tcPr>
            <w:tcW w:w="3439" w:type="dxa"/>
            <w:shd w:val="clear" w:color="auto" w:fill="auto"/>
            <w:vAlign w:val="center"/>
          </w:tcPr>
          <w:p>
            <w:pPr>
              <w:rPr>
                <w:color w:val="000000"/>
                <w:kern w:val="0"/>
                <w:lang w:bidi="ar"/>
              </w:rPr>
            </w:pPr>
            <w:r>
              <w:rPr>
                <w:rFonts w:hint="eastAsia"/>
              </w:rPr>
              <w:t>组织开展全民健身赛事活动</w:t>
            </w:r>
          </w:p>
        </w:tc>
        <w:tc>
          <w:tcPr>
            <w:tcW w:w="1134" w:type="dxa"/>
            <w:shd w:val="clear" w:color="auto" w:fill="auto"/>
            <w:vAlign w:val="center"/>
          </w:tcPr>
          <w:p>
            <w:pPr>
              <w:jc w:val="center"/>
              <w:rPr>
                <w:color w:val="000000"/>
                <w:kern w:val="0"/>
                <w:lang w:bidi="ar"/>
              </w:rPr>
            </w:pPr>
            <w:r>
              <w:rPr>
                <w:rFonts w:hint="eastAsia"/>
              </w:rPr>
              <w:t>30</w:t>
            </w:r>
          </w:p>
        </w:tc>
        <w:tc>
          <w:tcPr>
            <w:tcW w:w="1398" w:type="dxa"/>
            <w:vMerge w:val="continue"/>
            <w:shd w:val="clear" w:color="auto" w:fill="auto"/>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restart"/>
            <w:shd w:val="clear" w:color="auto" w:fill="auto"/>
            <w:noWrap/>
            <w:vAlign w:val="center"/>
          </w:tcPr>
          <w:p>
            <w:pPr>
              <w:jc w:val="center"/>
              <w:rPr>
                <w:highlight w:val="none"/>
                <w:lang w:bidi="ar"/>
              </w:rPr>
            </w:pPr>
            <w:r>
              <w:rPr>
                <w:rFonts w:hint="eastAsia"/>
                <w:highlight w:val="none"/>
                <w:lang w:bidi="ar"/>
              </w:rPr>
              <w:t>韶关市</w:t>
            </w:r>
          </w:p>
        </w:tc>
        <w:tc>
          <w:tcPr>
            <w:tcW w:w="3439" w:type="dxa"/>
            <w:shd w:val="clear" w:color="auto" w:fill="auto"/>
            <w:vAlign w:val="center"/>
          </w:tcPr>
          <w:p>
            <w:pPr>
              <w:rPr>
                <w:color w:val="000000"/>
                <w:kern w:val="0"/>
                <w:highlight w:val="none"/>
                <w:lang w:bidi="ar"/>
              </w:rPr>
            </w:pPr>
            <w:r>
              <w:rPr>
                <w:rFonts w:hint="eastAsia"/>
                <w:highlight w:val="none"/>
              </w:rPr>
              <w:t>组织开展全民健身赛事活动</w:t>
            </w:r>
          </w:p>
        </w:tc>
        <w:tc>
          <w:tcPr>
            <w:tcW w:w="1134" w:type="dxa"/>
            <w:shd w:val="clear" w:color="auto" w:fill="auto"/>
            <w:vAlign w:val="center"/>
          </w:tcPr>
          <w:p>
            <w:pPr>
              <w:jc w:val="center"/>
              <w:rPr>
                <w:color w:val="000000"/>
                <w:kern w:val="0"/>
                <w:highlight w:val="none"/>
                <w:lang w:bidi="ar"/>
              </w:rPr>
            </w:pPr>
            <w:r>
              <w:rPr>
                <w:rFonts w:hint="eastAsia"/>
                <w:highlight w:val="none"/>
              </w:rPr>
              <w:t>50</w:t>
            </w:r>
          </w:p>
        </w:tc>
        <w:tc>
          <w:tcPr>
            <w:tcW w:w="1398" w:type="dxa"/>
            <w:vMerge w:val="continue"/>
            <w:shd w:val="clear" w:color="auto" w:fill="auto"/>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vMerge w:val="continue"/>
            <w:shd w:val="clear" w:color="auto" w:fill="auto"/>
            <w:noWrap/>
            <w:vAlign w:val="center"/>
          </w:tcPr>
          <w:p>
            <w:pPr>
              <w:jc w:val="center"/>
              <w:rPr>
                <w:highlight w:val="none"/>
              </w:rPr>
            </w:pPr>
          </w:p>
        </w:tc>
        <w:tc>
          <w:tcPr>
            <w:tcW w:w="3439" w:type="dxa"/>
            <w:shd w:val="clear" w:color="auto" w:fill="auto"/>
            <w:vAlign w:val="center"/>
          </w:tcPr>
          <w:p>
            <w:pPr>
              <w:rPr>
                <w:color w:val="000000"/>
                <w:highlight w:val="none"/>
              </w:rPr>
            </w:pPr>
            <w:r>
              <w:rPr>
                <w:rFonts w:hint="eastAsia"/>
                <w:highlight w:val="none"/>
              </w:rPr>
              <w:t>组织开展群众体育赛事活动</w:t>
            </w:r>
          </w:p>
        </w:tc>
        <w:tc>
          <w:tcPr>
            <w:tcW w:w="1134" w:type="dxa"/>
            <w:shd w:val="clear" w:color="auto" w:fill="auto"/>
            <w:vAlign w:val="center"/>
          </w:tcPr>
          <w:p>
            <w:pPr>
              <w:jc w:val="center"/>
              <w:rPr>
                <w:color w:val="000000"/>
                <w:highlight w:val="none"/>
              </w:rPr>
            </w:pPr>
            <w:r>
              <w:rPr>
                <w:rFonts w:hint="eastAsia"/>
                <w:highlight w:val="none"/>
              </w:rPr>
              <w:t>30</w:t>
            </w:r>
          </w:p>
        </w:tc>
        <w:tc>
          <w:tcPr>
            <w:tcW w:w="1398" w:type="dxa"/>
            <w:vMerge w:val="restart"/>
            <w:shd w:val="clear" w:color="auto" w:fill="auto"/>
            <w:vAlign w:val="center"/>
          </w:tcPr>
          <w:p>
            <w:pPr>
              <w:jc w:val="center"/>
              <w:rPr>
                <w:lang w:bidi="ar"/>
              </w:rPr>
            </w:pPr>
            <w:r>
              <w:rPr>
                <w:rFonts w:hint="eastAsia"/>
                <w:lang w:bidi="ar"/>
              </w:rPr>
              <w:t>粤财科教〔2023〕154号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pPr>
            <w:r>
              <w:rPr>
                <w:rFonts w:hint="eastAsia"/>
              </w:rPr>
              <w:t>江门市</w:t>
            </w:r>
          </w:p>
        </w:tc>
        <w:tc>
          <w:tcPr>
            <w:tcW w:w="3439" w:type="dxa"/>
            <w:shd w:val="clear" w:color="auto" w:fill="auto"/>
            <w:vAlign w:val="center"/>
          </w:tcPr>
          <w:p>
            <w:pPr>
              <w:rPr>
                <w:color w:val="000000"/>
              </w:rPr>
            </w:pPr>
            <w:r>
              <w:rPr>
                <w:rFonts w:hint="eastAsia"/>
              </w:rPr>
              <w:t>组织开展群众体育赛事活动</w:t>
            </w:r>
          </w:p>
        </w:tc>
        <w:tc>
          <w:tcPr>
            <w:tcW w:w="1134" w:type="dxa"/>
            <w:shd w:val="clear" w:color="auto" w:fill="auto"/>
            <w:vAlign w:val="center"/>
          </w:tcPr>
          <w:p>
            <w:pPr>
              <w:jc w:val="center"/>
              <w:rPr>
                <w:color w:val="000000"/>
              </w:rPr>
            </w:pPr>
            <w:r>
              <w:rPr>
                <w:rFonts w:hint="eastAsia"/>
              </w:rPr>
              <w:t>25</w:t>
            </w:r>
          </w:p>
        </w:tc>
        <w:tc>
          <w:tcPr>
            <w:tcW w:w="1398" w:type="dxa"/>
            <w:vMerge w:val="continue"/>
            <w:shd w:val="clear" w:color="auto" w:fill="auto"/>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1965" w:type="dxa"/>
            <w:shd w:val="clear" w:color="auto" w:fill="auto"/>
            <w:noWrap/>
            <w:vAlign w:val="center"/>
          </w:tcPr>
          <w:p>
            <w:pPr>
              <w:jc w:val="center"/>
            </w:pPr>
            <w:r>
              <w:rPr>
                <w:rFonts w:hint="eastAsia"/>
              </w:rPr>
              <w:t>肇庆市</w:t>
            </w:r>
          </w:p>
        </w:tc>
        <w:tc>
          <w:tcPr>
            <w:tcW w:w="3439" w:type="dxa"/>
            <w:shd w:val="clear" w:color="auto" w:fill="auto"/>
            <w:vAlign w:val="center"/>
          </w:tcPr>
          <w:p>
            <w:pPr>
              <w:rPr>
                <w:color w:val="000000"/>
              </w:rPr>
            </w:pPr>
            <w:r>
              <w:rPr>
                <w:rFonts w:hint="eastAsia"/>
              </w:rPr>
              <w:t>组织开展群众体育赛事活动</w:t>
            </w:r>
          </w:p>
        </w:tc>
        <w:tc>
          <w:tcPr>
            <w:tcW w:w="1134" w:type="dxa"/>
            <w:shd w:val="clear" w:color="auto" w:fill="auto"/>
            <w:vAlign w:val="center"/>
          </w:tcPr>
          <w:p>
            <w:pPr>
              <w:jc w:val="center"/>
              <w:rPr>
                <w:color w:val="000000"/>
              </w:rPr>
            </w:pPr>
            <w:r>
              <w:rPr>
                <w:rFonts w:hint="eastAsia"/>
              </w:rPr>
              <w:t>40</w:t>
            </w:r>
          </w:p>
        </w:tc>
        <w:tc>
          <w:tcPr>
            <w:tcW w:w="1398" w:type="dxa"/>
            <w:vMerge w:val="continue"/>
            <w:shd w:val="clear" w:color="auto" w:fill="auto"/>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tc>
        <w:tc>
          <w:tcPr>
            <w:tcW w:w="5404" w:type="dxa"/>
            <w:gridSpan w:val="2"/>
            <w:shd w:val="clear" w:color="auto" w:fill="EBF1DE" w:themeFill="accent3" w:themeFillTint="32"/>
            <w:noWrap/>
            <w:vAlign w:val="center"/>
          </w:tcPr>
          <w:p>
            <w:pPr>
              <w:jc w:val="center"/>
              <w:rPr>
                <w:b/>
                <w:bCs/>
                <w:lang w:bidi="ar"/>
              </w:rPr>
            </w:pPr>
            <w:r>
              <w:rPr>
                <w:rFonts w:hint="eastAsia"/>
                <w:b/>
                <w:bCs/>
                <w:lang w:bidi="ar"/>
              </w:rPr>
              <w:t>转移支付市县小计</w:t>
            </w:r>
          </w:p>
        </w:tc>
        <w:tc>
          <w:tcPr>
            <w:tcW w:w="1134" w:type="dxa"/>
            <w:shd w:val="clear" w:color="auto" w:fill="EBF1DE" w:themeFill="accent3" w:themeFillTint="32"/>
            <w:vAlign w:val="center"/>
          </w:tcPr>
          <w:p>
            <w:pPr>
              <w:jc w:val="center"/>
              <w:rPr>
                <w:b/>
                <w:bCs/>
                <w:lang w:bidi="ar"/>
              </w:rPr>
            </w:pPr>
            <w:r>
              <w:rPr>
                <w:rFonts w:hint="eastAsia"/>
                <w:b/>
                <w:bCs/>
                <w:lang w:bidi="ar"/>
              </w:rPr>
              <w:t>275</w:t>
            </w:r>
          </w:p>
        </w:tc>
        <w:tc>
          <w:tcPr>
            <w:tcW w:w="1398" w:type="dxa"/>
            <w:shd w:val="clear" w:color="auto" w:fill="EBF1DE" w:themeFill="accent3" w:themeFillTint="32"/>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shd w:val="clear" w:color="auto" w:fill="auto"/>
            <w:vAlign w:val="center"/>
          </w:tcPr>
          <w:p>
            <w:pPr>
              <w:rPr>
                <w:lang w:bidi="ar"/>
              </w:rPr>
            </w:pPr>
          </w:p>
        </w:tc>
        <w:tc>
          <w:tcPr>
            <w:tcW w:w="5404" w:type="dxa"/>
            <w:gridSpan w:val="2"/>
            <w:shd w:val="clear" w:color="auto" w:fill="DBEEF3" w:themeFill="accent5" w:themeFillTint="32"/>
            <w:noWrap/>
            <w:vAlign w:val="center"/>
          </w:tcPr>
          <w:p>
            <w:pPr>
              <w:jc w:val="center"/>
              <w:rPr>
                <w:b/>
                <w:bCs/>
                <w:lang w:bidi="ar"/>
              </w:rPr>
            </w:pPr>
            <w:r>
              <w:rPr>
                <w:rFonts w:hint="eastAsia"/>
                <w:b/>
                <w:bCs/>
                <w:lang w:bidi="ar"/>
              </w:rPr>
              <w:t>全民健身活动与服务合计</w:t>
            </w:r>
          </w:p>
        </w:tc>
        <w:tc>
          <w:tcPr>
            <w:tcW w:w="1134" w:type="dxa"/>
            <w:shd w:val="clear" w:color="auto" w:fill="DBEEF3" w:themeFill="accent5" w:themeFillTint="32"/>
            <w:vAlign w:val="center"/>
          </w:tcPr>
          <w:p>
            <w:pPr>
              <w:jc w:val="center"/>
              <w:rPr>
                <w:b/>
                <w:bCs/>
                <w:lang w:bidi="ar"/>
              </w:rPr>
            </w:pPr>
            <w:r>
              <w:rPr>
                <w:rFonts w:hint="eastAsia"/>
                <w:b/>
                <w:bCs/>
                <w:lang w:bidi="ar"/>
              </w:rPr>
              <w:t>2535</w:t>
            </w:r>
          </w:p>
        </w:tc>
        <w:tc>
          <w:tcPr>
            <w:tcW w:w="1398" w:type="dxa"/>
            <w:shd w:val="clear" w:color="auto" w:fill="DBEEF3" w:themeFill="accent5" w:themeFillTint="32"/>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2" w:type="dxa"/>
            <w:gridSpan w:val="3"/>
            <w:shd w:val="clear" w:color="auto" w:fill="DBEEF3" w:themeFill="accent5" w:themeFillTint="32"/>
            <w:vAlign w:val="center"/>
          </w:tcPr>
          <w:p>
            <w:pPr>
              <w:jc w:val="center"/>
              <w:rPr>
                <w:b/>
                <w:bCs/>
                <w:lang w:bidi="ar"/>
              </w:rPr>
            </w:pPr>
            <w:r>
              <w:rPr>
                <w:rFonts w:hint="eastAsia"/>
                <w:b/>
                <w:bCs/>
                <w:lang w:bidi="ar"/>
              </w:rPr>
              <w:t>群众体育项目   合计</w:t>
            </w:r>
          </w:p>
        </w:tc>
        <w:tc>
          <w:tcPr>
            <w:tcW w:w="1134" w:type="dxa"/>
            <w:shd w:val="clear" w:color="auto" w:fill="DBEEF3" w:themeFill="accent5" w:themeFillTint="32"/>
            <w:vAlign w:val="center"/>
          </w:tcPr>
          <w:p>
            <w:pPr>
              <w:jc w:val="center"/>
              <w:rPr>
                <w:b/>
                <w:bCs/>
                <w:lang w:bidi="ar"/>
              </w:rPr>
            </w:pPr>
            <w:r>
              <w:rPr>
                <w:rFonts w:hint="eastAsia"/>
                <w:b/>
                <w:bCs/>
                <w:lang w:bidi="ar"/>
              </w:rPr>
              <w:t>6485</w:t>
            </w:r>
          </w:p>
        </w:tc>
        <w:tc>
          <w:tcPr>
            <w:tcW w:w="1398" w:type="dxa"/>
            <w:shd w:val="clear" w:color="auto" w:fill="DBEEF3" w:themeFill="accent5" w:themeFillTint="32"/>
            <w:vAlign w:val="center"/>
          </w:tcPr>
          <w:p>
            <w:pPr>
              <w:rPr>
                <w:lang w:bidi="ar"/>
              </w:rPr>
            </w:pPr>
          </w:p>
        </w:tc>
      </w:tr>
    </w:tbl>
    <w:p>
      <w:pPr>
        <w:snapToGrid/>
        <w:spacing w:before="156" w:beforeLines="50" w:line="360" w:lineRule="auto"/>
        <w:ind w:firstLine="642" w:firstLineChars="200"/>
        <w:jc w:val="both"/>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（二）项目主要用途、扶持对象</w:t>
      </w:r>
    </w:p>
    <w:p>
      <w:pPr>
        <w:spacing w:line="360" w:lineRule="auto"/>
        <w:ind w:firstLine="642" w:firstLineChars="200"/>
        <w:jc w:val="both"/>
        <w:rPr>
          <w:rFonts w:hAnsi="Times New Roman" w:cs="Times New Roman"/>
          <w:sz w:val="32"/>
          <w:szCs w:val="32"/>
        </w:rPr>
      </w:pPr>
      <w:r>
        <w:rPr>
          <w:rFonts w:hint="eastAsia" w:hAnsi="Times New Roman" w:cs="Times New Roman"/>
          <w:b/>
          <w:bCs/>
          <w:sz w:val="32"/>
          <w:szCs w:val="32"/>
        </w:rPr>
        <w:t>1.公共体育场地设施：</w:t>
      </w:r>
      <w:r>
        <w:rPr>
          <w:rFonts w:hint="eastAsia" w:hAnsi="Times New Roman" w:cs="Times New Roman"/>
          <w:sz w:val="32"/>
          <w:szCs w:val="32"/>
        </w:rPr>
        <w:t>安排3,950万元用于公共体育场馆免费低收费开放评估、业务指导等服务；支持少数民族自治县级全民健身场地设施建设；省属公共体育场馆运行维护，补助公共体育场馆免费低收费开放；支持乡村振兴工作。</w:t>
      </w:r>
    </w:p>
    <w:p>
      <w:pPr>
        <w:spacing w:line="360" w:lineRule="auto"/>
        <w:ind w:firstLine="642" w:firstLineChars="200"/>
        <w:jc w:val="both"/>
        <w:rPr>
          <w:rFonts w:hAnsi="Times New Roman" w:cs="Times New Roman"/>
          <w:sz w:val="32"/>
          <w:szCs w:val="32"/>
        </w:rPr>
      </w:pPr>
      <w:r>
        <w:rPr>
          <w:rFonts w:hint="eastAsia" w:hAnsi="Times New Roman" w:cs="Times New Roman"/>
          <w:b/>
          <w:bCs/>
          <w:sz w:val="32"/>
          <w:szCs w:val="32"/>
        </w:rPr>
        <w:t>2.全民健身活动与服务：</w:t>
      </w:r>
      <w:r>
        <w:rPr>
          <w:rFonts w:hint="eastAsia" w:hAnsi="Times New Roman" w:cs="Times New Roman"/>
          <w:sz w:val="32"/>
          <w:szCs w:val="32"/>
        </w:rPr>
        <w:t>安排2,535万元用于组织全省全民健身赛事活动；实施国民体质监测、体育锻炼标准测试及全民健身活动调查；开展一级社会体育指导员审核、审批及健身指导服务；提供安全服务，如高危项目检测、游泳场所安全指导、管理人员培训等；支持乡村振兴工作。</w:t>
      </w:r>
    </w:p>
    <w:p>
      <w:pPr>
        <w:spacing w:line="360" w:lineRule="auto"/>
        <w:ind w:firstLine="642"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（三）项目绩效目标</w:t>
      </w:r>
    </w:p>
    <w:p>
      <w:pPr>
        <w:spacing w:line="360" w:lineRule="auto"/>
        <w:ind w:firstLine="640" w:firstLineChars="200"/>
        <w:jc w:val="both"/>
        <w:rPr>
          <w:rFonts w:hAnsi="Times New Roman" w:cs="Times New Roman"/>
          <w:sz w:val="32"/>
          <w:szCs w:val="32"/>
        </w:rPr>
      </w:pPr>
      <w:r>
        <w:rPr>
          <w:rFonts w:hint="eastAsia" w:hAnsi="Times New Roman" w:cs="Times New Roman"/>
          <w:sz w:val="32"/>
          <w:szCs w:val="32"/>
        </w:rPr>
        <w:t>根据《广东省财政厅关于告知2023年省级财政专项资金等相关预算安排计划的通知》《广东省财政厅关于下达2023年文化繁荣专项资金（省体育局部分）的通知》（粤财科教〔2023〕72号）等文件，群众体育项目的绩效目标和指标分别如表1-2、1-3所示。</w:t>
      </w:r>
    </w:p>
    <w:p>
      <w:pPr>
        <w:pStyle w:val="8"/>
        <w:spacing w:line="360" w:lineRule="auto"/>
        <w:ind w:left="0" w:leftChars="0"/>
        <w:jc w:val="center"/>
        <w:rPr>
          <w:rFonts w:ascii="黑体" w:hAnsi="黑体" w:eastAsia="黑体" w:cs="黑体"/>
          <w:sz w:val="28"/>
          <w:szCs w:val="36"/>
        </w:rPr>
      </w:pPr>
      <w:r>
        <w:rPr>
          <w:rFonts w:hint="eastAsia" w:ascii="黑体" w:hAnsi="黑体" w:eastAsia="黑体" w:cs="黑体"/>
          <w:sz w:val="28"/>
          <w:szCs w:val="36"/>
        </w:rPr>
        <w:t>表1-2 群众体育项目（公共体育场地设施）绩效目标表</w:t>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825"/>
        <w:gridCol w:w="1178"/>
        <w:gridCol w:w="3273"/>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6" w:hRule="atLeast"/>
          <w:jc w:val="center"/>
        </w:trPr>
        <w:tc>
          <w:tcPr>
            <w:tcW w:w="964" w:type="dxa"/>
            <w:shd w:val="clear" w:color="auto" w:fill="DBEEF3" w:themeFill="accent5" w:themeFillTint="32"/>
            <w:vAlign w:val="center"/>
          </w:tcPr>
          <w:p>
            <w:pPr>
              <w:jc w:val="both"/>
            </w:pPr>
            <w:r>
              <w:rPr>
                <w:rFonts w:hint="eastAsia"/>
              </w:rPr>
              <w:t>绩效</w:t>
            </w:r>
          </w:p>
          <w:p>
            <w:pPr>
              <w:jc w:val="both"/>
            </w:pPr>
            <w:r>
              <w:rPr>
                <w:rFonts w:hint="eastAsia"/>
              </w:rPr>
              <w:t>目标</w:t>
            </w:r>
          </w:p>
        </w:tc>
        <w:tc>
          <w:tcPr>
            <w:tcW w:w="7880" w:type="dxa"/>
            <w:gridSpan w:val="4"/>
            <w:vAlign w:val="center"/>
          </w:tcPr>
          <w:p>
            <w:pPr>
              <w:ind w:firstLine="480" w:firstLineChars="200"/>
              <w:jc w:val="both"/>
            </w:pPr>
            <w:r>
              <w:rPr>
                <w:rFonts w:hint="eastAsia"/>
              </w:rPr>
              <w:t>1.为公共体育场馆的免费和低收费开放提供评估和业务指导服务，确保服务质量和效果。</w:t>
            </w:r>
          </w:p>
          <w:p>
            <w:pPr>
              <w:ind w:firstLine="480" w:firstLineChars="200"/>
              <w:jc w:val="both"/>
            </w:pPr>
            <w:r>
              <w:rPr>
                <w:rFonts w:hint="eastAsia"/>
              </w:rPr>
              <w:t>2.扶持少数民族自治县级全民健身场地设施建设，推动全民健身事业的发展。</w:t>
            </w:r>
          </w:p>
          <w:p>
            <w:pPr>
              <w:ind w:firstLine="480" w:firstLineChars="200"/>
              <w:jc w:val="both"/>
            </w:pPr>
            <w:r>
              <w:rPr>
                <w:rFonts w:hint="eastAsia"/>
              </w:rPr>
              <w:t>3.对省属公共体育场馆的运行维护进行资助，并补助公共体育场馆的免费和低收费开放，以促进体育场馆的可持续发展。</w:t>
            </w:r>
          </w:p>
          <w:p>
            <w:pPr>
              <w:ind w:firstLine="480" w:firstLineChars="200"/>
              <w:jc w:val="both"/>
            </w:pPr>
            <w:r>
              <w:rPr>
                <w:rFonts w:hint="eastAsia"/>
              </w:rPr>
              <w:t>4.支持乡村振兴工作，为农村地区提供必要的体育设施和服务，推动乡村体育事业的发展。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restart"/>
            <w:shd w:val="clear" w:color="auto" w:fill="DBEEF3" w:themeFill="accent5" w:themeFillTint="32"/>
            <w:vAlign w:val="center"/>
          </w:tcPr>
          <w:p>
            <w:pPr>
              <w:jc w:val="both"/>
            </w:pPr>
            <w:r>
              <w:rPr>
                <w:rFonts w:hint="eastAsia"/>
              </w:rPr>
              <w:t>绩效</w:t>
            </w:r>
          </w:p>
          <w:p>
            <w:pPr>
              <w:jc w:val="both"/>
            </w:pPr>
            <w:r>
              <w:rPr>
                <w:rFonts w:hint="eastAsia"/>
              </w:rPr>
              <w:t>指标</w:t>
            </w:r>
          </w:p>
        </w:tc>
        <w:tc>
          <w:tcPr>
            <w:tcW w:w="825" w:type="dxa"/>
            <w:vAlign w:val="center"/>
          </w:tcPr>
          <w:p>
            <w:pPr>
              <w:jc w:val="center"/>
            </w:pPr>
            <w:r>
              <w:rPr>
                <w:rFonts w:hint="eastAsia"/>
              </w:rPr>
              <w:t>一级指标</w:t>
            </w:r>
          </w:p>
        </w:tc>
        <w:tc>
          <w:tcPr>
            <w:tcW w:w="1178" w:type="dxa"/>
            <w:vAlign w:val="center"/>
          </w:tcPr>
          <w:p>
            <w:pPr>
              <w:jc w:val="center"/>
            </w:pPr>
            <w:r>
              <w:rPr>
                <w:rFonts w:hint="eastAsia"/>
              </w:rPr>
              <w:t>二级指标</w:t>
            </w:r>
          </w:p>
        </w:tc>
        <w:tc>
          <w:tcPr>
            <w:tcW w:w="3273" w:type="dxa"/>
            <w:vAlign w:val="center"/>
          </w:tcPr>
          <w:p>
            <w:pPr>
              <w:jc w:val="center"/>
            </w:pPr>
            <w:r>
              <w:rPr>
                <w:rFonts w:hint="eastAsia"/>
              </w:rPr>
              <w:t>三级指标</w:t>
            </w:r>
          </w:p>
        </w:tc>
        <w:tc>
          <w:tcPr>
            <w:tcW w:w="2604" w:type="dxa"/>
            <w:vAlign w:val="center"/>
          </w:tcPr>
          <w:p>
            <w:pPr>
              <w:jc w:val="center"/>
            </w:pPr>
            <w:r>
              <w:rPr>
                <w:rFonts w:hint="eastAsia"/>
              </w:rPr>
              <w:t>年度目标值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shd w:val="clear" w:color="auto" w:fill="DBEEF3" w:themeFill="accent5" w:themeFillTint="32"/>
            <w:vAlign w:val="center"/>
          </w:tcPr>
          <w:p>
            <w:pPr>
              <w:jc w:val="both"/>
            </w:pPr>
          </w:p>
        </w:tc>
        <w:tc>
          <w:tcPr>
            <w:tcW w:w="825" w:type="dxa"/>
            <w:vMerge w:val="restart"/>
            <w:vAlign w:val="center"/>
          </w:tcPr>
          <w:p>
            <w:pPr>
              <w:jc w:val="center"/>
            </w:pPr>
            <w:r>
              <w:rPr>
                <w:rFonts w:hint="eastAsia"/>
              </w:rPr>
              <w:t>产出指标</w:t>
            </w:r>
          </w:p>
        </w:tc>
        <w:tc>
          <w:tcPr>
            <w:tcW w:w="1178" w:type="dxa"/>
            <w:vMerge w:val="restart"/>
            <w:vAlign w:val="center"/>
          </w:tcPr>
          <w:p>
            <w:pPr>
              <w:jc w:val="center"/>
            </w:pPr>
            <w:r>
              <w:rPr>
                <w:rFonts w:hint="eastAsia"/>
              </w:rPr>
              <w:t>数量指标</w:t>
            </w:r>
          </w:p>
        </w:tc>
        <w:tc>
          <w:tcPr>
            <w:tcW w:w="3273" w:type="dxa"/>
            <w:vAlign w:val="center"/>
          </w:tcPr>
          <w:p>
            <w:pPr>
              <w:jc w:val="both"/>
            </w:pPr>
            <w:r>
              <w:rPr>
                <w:rFonts w:hint="eastAsia"/>
              </w:rPr>
              <w:t>维护场地（馆）面积（个）</w:t>
            </w:r>
          </w:p>
        </w:tc>
        <w:tc>
          <w:tcPr>
            <w:tcW w:w="2604" w:type="dxa"/>
            <w:vAlign w:val="center"/>
          </w:tcPr>
          <w:p>
            <w:pPr>
              <w:jc w:val="center"/>
            </w:pPr>
            <w:r>
              <w:rPr>
                <w:rFonts w:hint="eastAsi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964" w:type="dxa"/>
            <w:vMerge w:val="continue"/>
            <w:shd w:val="clear" w:color="auto" w:fill="DBEEF3" w:themeFill="accent5" w:themeFillTint="32"/>
            <w:vAlign w:val="center"/>
          </w:tcPr>
          <w:p>
            <w:pPr>
              <w:jc w:val="both"/>
            </w:pPr>
          </w:p>
        </w:tc>
        <w:tc>
          <w:tcPr>
            <w:tcW w:w="825" w:type="dxa"/>
            <w:vMerge w:val="continue"/>
            <w:vAlign w:val="center"/>
          </w:tcPr>
          <w:p>
            <w:pPr>
              <w:jc w:val="center"/>
            </w:pPr>
          </w:p>
        </w:tc>
        <w:tc>
          <w:tcPr>
            <w:tcW w:w="1178" w:type="dxa"/>
            <w:vMerge w:val="continue"/>
            <w:vAlign w:val="center"/>
          </w:tcPr>
          <w:p>
            <w:pPr>
              <w:jc w:val="center"/>
            </w:pPr>
          </w:p>
        </w:tc>
        <w:tc>
          <w:tcPr>
            <w:tcW w:w="3273" w:type="dxa"/>
            <w:vAlign w:val="center"/>
          </w:tcPr>
          <w:p>
            <w:pPr>
              <w:jc w:val="both"/>
            </w:pPr>
            <w:r>
              <w:rPr>
                <w:rFonts w:hint="eastAsia"/>
              </w:rPr>
              <w:t>支持全民健身场地设施数量（个）</w:t>
            </w:r>
          </w:p>
        </w:tc>
        <w:tc>
          <w:tcPr>
            <w:tcW w:w="2604" w:type="dxa"/>
            <w:vAlign w:val="center"/>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964" w:type="dxa"/>
            <w:vMerge w:val="continue"/>
            <w:shd w:val="clear" w:color="auto" w:fill="DBEEF3" w:themeFill="accent5" w:themeFillTint="32"/>
            <w:vAlign w:val="center"/>
          </w:tcPr>
          <w:p>
            <w:pPr>
              <w:jc w:val="both"/>
            </w:pPr>
          </w:p>
        </w:tc>
        <w:tc>
          <w:tcPr>
            <w:tcW w:w="825" w:type="dxa"/>
            <w:vMerge w:val="continue"/>
            <w:vAlign w:val="center"/>
          </w:tcPr>
          <w:p>
            <w:pPr>
              <w:jc w:val="center"/>
            </w:pPr>
          </w:p>
        </w:tc>
        <w:tc>
          <w:tcPr>
            <w:tcW w:w="1178" w:type="dxa"/>
            <w:vMerge w:val="continue"/>
            <w:vAlign w:val="center"/>
          </w:tcPr>
          <w:p>
            <w:pPr>
              <w:jc w:val="center"/>
            </w:pPr>
          </w:p>
        </w:tc>
        <w:tc>
          <w:tcPr>
            <w:tcW w:w="3273" w:type="dxa"/>
            <w:vAlign w:val="center"/>
          </w:tcPr>
          <w:p>
            <w:pPr>
              <w:jc w:val="both"/>
            </w:pPr>
            <w:r>
              <w:rPr>
                <w:rFonts w:hint="eastAsia"/>
              </w:rPr>
              <w:t>评估检查次数（次）</w:t>
            </w:r>
          </w:p>
        </w:tc>
        <w:tc>
          <w:tcPr>
            <w:tcW w:w="2604" w:type="dxa"/>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4" w:type="dxa"/>
            <w:vMerge w:val="continue"/>
            <w:shd w:val="clear" w:color="auto" w:fill="DBEEF3" w:themeFill="accent5" w:themeFillTint="32"/>
            <w:vAlign w:val="center"/>
          </w:tcPr>
          <w:p>
            <w:pPr>
              <w:jc w:val="both"/>
            </w:pPr>
          </w:p>
        </w:tc>
        <w:tc>
          <w:tcPr>
            <w:tcW w:w="825" w:type="dxa"/>
            <w:vMerge w:val="continue"/>
            <w:vAlign w:val="center"/>
          </w:tcPr>
          <w:p>
            <w:pPr>
              <w:jc w:val="center"/>
            </w:pPr>
          </w:p>
        </w:tc>
        <w:tc>
          <w:tcPr>
            <w:tcW w:w="1178" w:type="dxa"/>
            <w:vMerge w:val="continue"/>
            <w:vAlign w:val="center"/>
          </w:tcPr>
          <w:p>
            <w:pPr>
              <w:jc w:val="center"/>
            </w:pPr>
          </w:p>
        </w:tc>
        <w:tc>
          <w:tcPr>
            <w:tcW w:w="3273" w:type="dxa"/>
            <w:vAlign w:val="center"/>
          </w:tcPr>
          <w:p>
            <w:pPr>
              <w:jc w:val="both"/>
            </w:pPr>
            <w:r>
              <w:rPr>
                <w:rFonts w:hint="eastAsia"/>
              </w:rPr>
              <w:t>符合开放条件的公共体育场馆低收费或免费开放时长</w:t>
            </w:r>
          </w:p>
        </w:tc>
        <w:tc>
          <w:tcPr>
            <w:tcW w:w="2604" w:type="dxa"/>
            <w:vAlign w:val="center"/>
          </w:tcPr>
          <w:p>
            <w:pPr>
              <w:jc w:val="center"/>
            </w:pPr>
            <w:r>
              <w:rPr>
                <w:rFonts w:hint="eastAsia"/>
              </w:rPr>
              <w:t>≥330天/年、≥35小时/周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shd w:val="clear" w:color="auto" w:fill="DBEEF3" w:themeFill="accent5" w:themeFillTint="32"/>
            <w:vAlign w:val="center"/>
          </w:tcPr>
          <w:p>
            <w:pPr>
              <w:jc w:val="both"/>
            </w:pPr>
          </w:p>
        </w:tc>
        <w:tc>
          <w:tcPr>
            <w:tcW w:w="825" w:type="dxa"/>
            <w:vMerge w:val="continue"/>
            <w:vAlign w:val="center"/>
          </w:tcPr>
          <w:p>
            <w:pPr>
              <w:jc w:val="center"/>
            </w:pPr>
          </w:p>
        </w:tc>
        <w:tc>
          <w:tcPr>
            <w:tcW w:w="1178" w:type="dxa"/>
            <w:vMerge w:val="restart"/>
            <w:vAlign w:val="center"/>
          </w:tcPr>
          <w:p>
            <w:pPr>
              <w:jc w:val="center"/>
            </w:pPr>
            <w:r>
              <w:rPr>
                <w:rFonts w:hint="eastAsia"/>
              </w:rPr>
              <w:t>质量指标</w:t>
            </w:r>
          </w:p>
        </w:tc>
        <w:tc>
          <w:tcPr>
            <w:tcW w:w="3273" w:type="dxa"/>
            <w:vAlign w:val="center"/>
          </w:tcPr>
          <w:p>
            <w:pPr>
              <w:jc w:val="both"/>
            </w:pPr>
            <w:r>
              <w:rPr>
                <w:rFonts w:hint="eastAsia"/>
              </w:rPr>
              <w:t>补助的大型公共体育场馆开放率（%）</w:t>
            </w:r>
          </w:p>
        </w:tc>
        <w:tc>
          <w:tcPr>
            <w:tcW w:w="2604" w:type="dxa"/>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shd w:val="clear" w:color="auto" w:fill="DBEEF3" w:themeFill="accent5" w:themeFillTint="32"/>
            <w:vAlign w:val="center"/>
          </w:tcPr>
          <w:p>
            <w:pPr>
              <w:jc w:val="both"/>
            </w:pPr>
          </w:p>
        </w:tc>
        <w:tc>
          <w:tcPr>
            <w:tcW w:w="825" w:type="dxa"/>
            <w:vMerge w:val="continue"/>
            <w:vAlign w:val="center"/>
          </w:tcPr>
          <w:p>
            <w:pPr>
              <w:jc w:val="center"/>
            </w:pPr>
          </w:p>
        </w:tc>
        <w:tc>
          <w:tcPr>
            <w:tcW w:w="1178" w:type="dxa"/>
            <w:vMerge w:val="continue"/>
            <w:vAlign w:val="center"/>
          </w:tcPr>
          <w:p>
            <w:pPr>
              <w:jc w:val="center"/>
            </w:pPr>
          </w:p>
        </w:tc>
        <w:tc>
          <w:tcPr>
            <w:tcW w:w="3273" w:type="dxa"/>
            <w:vAlign w:val="center"/>
          </w:tcPr>
          <w:p>
            <w:pPr>
              <w:jc w:val="both"/>
            </w:pPr>
            <w:r>
              <w:rPr>
                <w:rFonts w:hint="eastAsia"/>
              </w:rPr>
              <w:t>公共体育场馆免费或低收费开放时长达标率（%）</w:t>
            </w:r>
          </w:p>
        </w:tc>
        <w:tc>
          <w:tcPr>
            <w:tcW w:w="2604" w:type="dxa"/>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shd w:val="clear" w:color="auto" w:fill="DBEEF3" w:themeFill="accent5" w:themeFillTint="32"/>
            <w:vAlign w:val="center"/>
          </w:tcPr>
          <w:p>
            <w:pPr>
              <w:jc w:val="both"/>
            </w:pPr>
          </w:p>
        </w:tc>
        <w:tc>
          <w:tcPr>
            <w:tcW w:w="825" w:type="dxa"/>
            <w:vMerge w:val="restart"/>
            <w:vAlign w:val="center"/>
          </w:tcPr>
          <w:p>
            <w:pPr>
              <w:jc w:val="center"/>
            </w:pPr>
            <w:r>
              <w:rPr>
                <w:rFonts w:hint="eastAsia"/>
              </w:rPr>
              <w:t>效益指标</w:t>
            </w:r>
          </w:p>
        </w:tc>
        <w:tc>
          <w:tcPr>
            <w:tcW w:w="1178" w:type="dxa"/>
            <w:vMerge w:val="restart"/>
            <w:vAlign w:val="center"/>
          </w:tcPr>
          <w:p>
            <w:pPr>
              <w:jc w:val="center"/>
            </w:pPr>
            <w:r>
              <w:rPr>
                <w:rFonts w:hint="eastAsia"/>
              </w:rPr>
              <w:t>社会效益</w:t>
            </w:r>
          </w:p>
        </w:tc>
        <w:tc>
          <w:tcPr>
            <w:tcW w:w="3273" w:type="dxa"/>
            <w:vAlign w:val="center"/>
          </w:tcPr>
          <w:p>
            <w:pPr>
              <w:jc w:val="both"/>
            </w:pPr>
            <w:r>
              <w:rPr>
                <w:rFonts w:hint="eastAsia"/>
              </w:rPr>
              <w:t>全年到省属大型体育场馆参与体育锻炼人次（万人次）</w:t>
            </w:r>
          </w:p>
        </w:tc>
        <w:tc>
          <w:tcPr>
            <w:tcW w:w="2604" w:type="dxa"/>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shd w:val="clear" w:color="auto" w:fill="DBEEF3" w:themeFill="accent5" w:themeFillTint="32"/>
            <w:vAlign w:val="center"/>
          </w:tcPr>
          <w:p>
            <w:pPr>
              <w:jc w:val="both"/>
            </w:pPr>
          </w:p>
        </w:tc>
        <w:tc>
          <w:tcPr>
            <w:tcW w:w="825" w:type="dxa"/>
            <w:vMerge w:val="continue"/>
            <w:vAlign w:val="center"/>
          </w:tcPr>
          <w:p>
            <w:pPr>
              <w:jc w:val="center"/>
            </w:pPr>
          </w:p>
        </w:tc>
        <w:tc>
          <w:tcPr>
            <w:tcW w:w="1178" w:type="dxa"/>
            <w:vMerge w:val="continue"/>
            <w:vAlign w:val="center"/>
          </w:tcPr>
          <w:p>
            <w:pPr>
              <w:jc w:val="center"/>
            </w:pPr>
          </w:p>
        </w:tc>
        <w:tc>
          <w:tcPr>
            <w:tcW w:w="3273" w:type="dxa"/>
            <w:vAlign w:val="center"/>
          </w:tcPr>
          <w:p>
            <w:pPr>
              <w:jc w:val="both"/>
            </w:pPr>
            <w:r>
              <w:rPr>
                <w:rFonts w:hint="eastAsia"/>
              </w:rPr>
              <w:t>市民锻炼安全</w:t>
            </w:r>
          </w:p>
        </w:tc>
        <w:tc>
          <w:tcPr>
            <w:tcW w:w="2604" w:type="dxa"/>
            <w:vAlign w:val="center"/>
          </w:tcPr>
          <w:p>
            <w:pPr>
              <w:jc w:val="center"/>
            </w:pPr>
            <w:r>
              <w:rPr>
                <w:rFonts w:hint="eastAsia"/>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shd w:val="clear" w:color="auto" w:fill="DBEEF3" w:themeFill="accent5" w:themeFillTint="32"/>
            <w:vAlign w:val="center"/>
          </w:tcPr>
          <w:p>
            <w:pPr>
              <w:jc w:val="both"/>
            </w:pPr>
          </w:p>
        </w:tc>
        <w:tc>
          <w:tcPr>
            <w:tcW w:w="825" w:type="dxa"/>
            <w:vMerge w:val="continue"/>
            <w:vAlign w:val="center"/>
          </w:tcPr>
          <w:p>
            <w:pPr>
              <w:jc w:val="center"/>
            </w:pPr>
          </w:p>
        </w:tc>
        <w:tc>
          <w:tcPr>
            <w:tcW w:w="1178" w:type="dxa"/>
            <w:vAlign w:val="center"/>
          </w:tcPr>
          <w:p>
            <w:pPr>
              <w:jc w:val="center"/>
            </w:pPr>
            <w:r>
              <w:rPr>
                <w:rFonts w:hint="eastAsia"/>
              </w:rPr>
              <w:t>服务对象满意度</w:t>
            </w:r>
          </w:p>
        </w:tc>
        <w:tc>
          <w:tcPr>
            <w:tcW w:w="3273" w:type="dxa"/>
            <w:vAlign w:val="center"/>
          </w:tcPr>
          <w:p>
            <w:pPr>
              <w:jc w:val="both"/>
            </w:pPr>
            <w:r>
              <w:rPr>
                <w:rFonts w:hint="eastAsia"/>
              </w:rPr>
              <w:t>群众满意度（%）</w:t>
            </w:r>
          </w:p>
        </w:tc>
        <w:tc>
          <w:tcPr>
            <w:tcW w:w="2604" w:type="dxa"/>
            <w:vAlign w:val="center"/>
          </w:tcPr>
          <w:p>
            <w:pPr>
              <w:jc w:val="center"/>
            </w:pPr>
            <w:r>
              <w:rPr>
                <w:rFonts w:hint="eastAsia"/>
              </w:rPr>
              <w:t>85</w:t>
            </w:r>
          </w:p>
        </w:tc>
      </w:tr>
    </w:tbl>
    <w:p>
      <w:pPr>
        <w:pStyle w:val="8"/>
        <w:spacing w:before="156" w:beforeLines="50" w:line="360" w:lineRule="auto"/>
        <w:ind w:left="0" w:leftChars="0"/>
        <w:jc w:val="center"/>
        <w:rPr>
          <w:rFonts w:ascii="黑体" w:hAnsi="黑体" w:eastAsia="黑体" w:cs="黑体"/>
          <w:sz w:val="28"/>
          <w:szCs w:val="36"/>
        </w:rPr>
      </w:pPr>
      <w:r>
        <w:rPr>
          <w:rFonts w:hint="eastAsia" w:ascii="黑体" w:hAnsi="黑体" w:eastAsia="黑体" w:cs="黑体"/>
          <w:sz w:val="28"/>
          <w:szCs w:val="36"/>
        </w:rPr>
        <w:t>表1-3 群众体育项目（全民健身活动与服务）绩效目标表</w:t>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836"/>
        <w:gridCol w:w="1321"/>
        <w:gridCol w:w="377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80" w:type="dxa"/>
            <w:shd w:val="clear" w:color="auto" w:fill="DBEEF3" w:themeFill="accent5" w:themeFillTint="32"/>
            <w:vAlign w:val="center"/>
          </w:tcPr>
          <w:p>
            <w:pPr>
              <w:jc w:val="both"/>
            </w:pPr>
            <w:r>
              <w:rPr>
                <w:rFonts w:hint="eastAsia"/>
              </w:rPr>
              <w:t>绩效</w:t>
            </w:r>
          </w:p>
          <w:p>
            <w:pPr>
              <w:jc w:val="both"/>
            </w:pPr>
            <w:r>
              <w:rPr>
                <w:rFonts w:hint="eastAsia"/>
              </w:rPr>
              <w:t>目标</w:t>
            </w:r>
          </w:p>
        </w:tc>
        <w:tc>
          <w:tcPr>
            <w:tcW w:w="7864" w:type="dxa"/>
            <w:gridSpan w:val="4"/>
            <w:vAlign w:val="center"/>
          </w:tcPr>
          <w:p>
            <w:pPr>
              <w:ind w:firstLine="480" w:firstLineChars="200"/>
              <w:jc w:val="both"/>
            </w:pPr>
            <w:r>
              <w:rPr>
                <w:rFonts w:hint="eastAsia"/>
              </w:rPr>
              <w:t>1.组织全省范围的健身赛事，为民众提供展示和锻炼的平台，推动全民健身运动。</w:t>
            </w:r>
          </w:p>
          <w:p>
            <w:pPr>
              <w:ind w:firstLine="480" w:firstLineChars="200"/>
              <w:jc w:val="both"/>
            </w:pPr>
            <w:r>
              <w:rPr>
                <w:rFonts w:hint="eastAsia"/>
              </w:rPr>
              <w:t>2.实施体质监测、锻炼标准测试及活动调查，了解国民体质状况和提升健康水平，为政策制定提供科学依据。</w:t>
            </w:r>
          </w:p>
          <w:p>
            <w:pPr>
              <w:ind w:firstLine="480" w:firstLineChars="200"/>
              <w:jc w:val="both"/>
            </w:pPr>
            <w:r>
              <w:rPr>
                <w:rFonts w:hint="eastAsia"/>
              </w:rPr>
              <w:t>3.</w:t>
            </w:r>
            <w:r>
              <w:rPr>
                <w:rFonts w:hint="eastAsia"/>
                <w:color w:val="auto"/>
              </w:rPr>
              <w:t>开展</w:t>
            </w:r>
            <w:r>
              <w:rPr>
                <w:rFonts w:hint="eastAsia"/>
                <w:color w:val="auto"/>
                <w:lang w:eastAsia="zh-CN"/>
              </w:rPr>
              <w:t>一级社会体育指导员</w:t>
            </w:r>
            <w:r>
              <w:rPr>
                <w:rFonts w:hint="eastAsia"/>
                <w:color w:val="auto"/>
              </w:rPr>
              <w:t>审核、审批工作，</w:t>
            </w:r>
            <w:r>
              <w:rPr>
                <w:rFonts w:hint="eastAsia"/>
              </w:rPr>
              <w:t>并提供专业的健身指导服务，为提高社会体育指导员的专业素养，满足民众健身需求。</w:t>
            </w:r>
          </w:p>
          <w:p>
            <w:pPr>
              <w:ind w:firstLine="480" w:firstLineChars="200"/>
              <w:jc w:val="both"/>
            </w:pPr>
            <w:r>
              <w:rPr>
                <w:rFonts w:hint="eastAsia"/>
              </w:rPr>
              <w:t>4.提供全方位的安全服务，包括高危项目检测、游泳场所安全指导及管理人员培训等，保障民众健身安全。</w:t>
            </w:r>
          </w:p>
          <w:p>
            <w:pPr>
              <w:ind w:firstLine="480" w:firstLineChars="200"/>
              <w:jc w:val="both"/>
            </w:pPr>
            <w:r>
              <w:rPr>
                <w:rFonts w:hint="eastAsia"/>
              </w:rPr>
              <w:t>5.响应国家乡村振兴战略，通过组织活动、提供技术支持等方式，积极支持乡村工作，为乡村发展贡献力量。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restart"/>
            <w:shd w:val="clear" w:color="auto" w:fill="DBEEF3" w:themeFill="accent5" w:themeFillTint="32"/>
            <w:vAlign w:val="center"/>
          </w:tcPr>
          <w:p>
            <w:pPr>
              <w:jc w:val="both"/>
            </w:pPr>
            <w:r>
              <w:rPr>
                <w:rFonts w:hint="eastAsia"/>
              </w:rPr>
              <w:t>绩效</w:t>
            </w:r>
          </w:p>
          <w:p>
            <w:pPr>
              <w:jc w:val="both"/>
            </w:pPr>
            <w:r>
              <w:rPr>
                <w:rFonts w:hint="eastAsia"/>
              </w:rPr>
              <w:t>指标</w:t>
            </w:r>
          </w:p>
        </w:tc>
        <w:tc>
          <w:tcPr>
            <w:tcW w:w="836" w:type="dxa"/>
            <w:vAlign w:val="center"/>
          </w:tcPr>
          <w:p>
            <w:pPr>
              <w:jc w:val="center"/>
            </w:pPr>
            <w:r>
              <w:rPr>
                <w:rFonts w:hint="eastAsia"/>
              </w:rPr>
              <w:t>一级指标</w:t>
            </w:r>
          </w:p>
        </w:tc>
        <w:tc>
          <w:tcPr>
            <w:tcW w:w="1321" w:type="dxa"/>
            <w:vAlign w:val="center"/>
          </w:tcPr>
          <w:p>
            <w:pPr>
              <w:jc w:val="center"/>
            </w:pPr>
            <w:r>
              <w:rPr>
                <w:rFonts w:hint="eastAsia"/>
              </w:rPr>
              <w:t>二级指标</w:t>
            </w:r>
          </w:p>
        </w:tc>
        <w:tc>
          <w:tcPr>
            <w:tcW w:w="3773" w:type="dxa"/>
            <w:vAlign w:val="center"/>
          </w:tcPr>
          <w:p>
            <w:pPr>
              <w:jc w:val="center"/>
            </w:pPr>
            <w:r>
              <w:rPr>
                <w:rFonts w:hint="eastAsia"/>
              </w:rPr>
              <w:t>三级指标</w:t>
            </w:r>
          </w:p>
        </w:tc>
        <w:tc>
          <w:tcPr>
            <w:tcW w:w="1934" w:type="dxa"/>
            <w:vAlign w:val="center"/>
          </w:tcPr>
          <w:p>
            <w:pPr>
              <w:jc w:val="center"/>
            </w:pPr>
            <w:r>
              <w:rPr>
                <w:rFonts w:hint="eastAsia"/>
              </w:rPr>
              <w:t>年度目标值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restart"/>
            <w:vAlign w:val="center"/>
          </w:tcPr>
          <w:p>
            <w:pPr>
              <w:jc w:val="center"/>
            </w:pPr>
            <w:r>
              <w:rPr>
                <w:rFonts w:hint="eastAsia"/>
              </w:rPr>
              <w:t>产出指标</w:t>
            </w:r>
          </w:p>
        </w:tc>
        <w:tc>
          <w:tcPr>
            <w:tcW w:w="1321" w:type="dxa"/>
            <w:vMerge w:val="restart"/>
            <w:vAlign w:val="center"/>
          </w:tcPr>
          <w:p>
            <w:pPr>
              <w:jc w:val="center"/>
            </w:pPr>
            <w:r>
              <w:rPr>
                <w:rFonts w:hint="eastAsia"/>
              </w:rPr>
              <w:t>数量指标</w:t>
            </w:r>
          </w:p>
        </w:tc>
        <w:tc>
          <w:tcPr>
            <w:tcW w:w="3773" w:type="dxa"/>
            <w:vAlign w:val="center"/>
          </w:tcPr>
          <w:p>
            <w:pPr>
              <w:jc w:val="both"/>
            </w:pPr>
            <w:r>
              <w:rPr>
                <w:rFonts w:hint="eastAsia"/>
              </w:rPr>
              <w:t>运动员参加人次(人次)</w:t>
            </w:r>
          </w:p>
        </w:tc>
        <w:tc>
          <w:tcPr>
            <w:tcW w:w="1934" w:type="dxa"/>
            <w:vAlign w:val="center"/>
          </w:tcPr>
          <w:p>
            <w:pPr>
              <w:jc w:val="center"/>
            </w:pPr>
            <w:r>
              <w:rPr>
                <w:rFonts w:hint="eastAsia"/>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Merge w:val="continue"/>
            <w:vAlign w:val="center"/>
          </w:tcPr>
          <w:p>
            <w:pPr>
              <w:jc w:val="center"/>
            </w:pPr>
          </w:p>
        </w:tc>
        <w:tc>
          <w:tcPr>
            <w:tcW w:w="3773" w:type="dxa"/>
            <w:vAlign w:val="center"/>
          </w:tcPr>
          <w:p>
            <w:pPr>
              <w:jc w:val="both"/>
            </w:pPr>
            <w:r>
              <w:rPr>
                <w:rFonts w:hint="eastAsia"/>
              </w:rPr>
              <w:t>开展全民健身活动次数（次）</w:t>
            </w:r>
          </w:p>
        </w:tc>
        <w:tc>
          <w:tcPr>
            <w:tcW w:w="1934" w:type="dxa"/>
            <w:vAlign w:val="center"/>
          </w:tcPr>
          <w:p>
            <w:pPr>
              <w:jc w:val="center"/>
            </w:pPr>
            <w:r>
              <w:rPr>
                <w:rFonts w:hint="eastAsi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Merge w:val="continue"/>
            <w:vAlign w:val="center"/>
          </w:tcPr>
          <w:p>
            <w:pPr>
              <w:jc w:val="center"/>
            </w:pPr>
          </w:p>
        </w:tc>
        <w:tc>
          <w:tcPr>
            <w:tcW w:w="3773" w:type="dxa"/>
            <w:vAlign w:val="center"/>
          </w:tcPr>
          <w:p>
            <w:pPr>
              <w:jc w:val="both"/>
            </w:pPr>
            <w:r>
              <w:rPr>
                <w:rFonts w:hint="eastAsia"/>
              </w:rPr>
              <w:t>省级单项群众体育赛事举办率(%)</w:t>
            </w:r>
          </w:p>
        </w:tc>
        <w:tc>
          <w:tcPr>
            <w:tcW w:w="1934" w:type="dxa"/>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Merge w:val="continue"/>
            <w:vAlign w:val="center"/>
          </w:tcPr>
          <w:p>
            <w:pPr>
              <w:jc w:val="center"/>
            </w:pPr>
          </w:p>
        </w:tc>
        <w:tc>
          <w:tcPr>
            <w:tcW w:w="3773" w:type="dxa"/>
            <w:vAlign w:val="center"/>
          </w:tcPr>
          <w:p>
            <w:pPr>
              <w:jc w:val="both"/>
            </w:pPr>
            <w:r>
              <w:rPr>
                <w:rFonts w:hint="eastAsia"/>
              </w:rPr>
              <w:t>举办赛事活动次数（项次）</w:t>
            </w:r>
          </w:p>
        </w:tc>
        <w:tc>
          <w:tcPr>
            <w:tcW w:w="1934" w:type="dxa"/>
            <w:vAlign w:val="center"/>
          </w:tcPr>
          <w:p>
            <w:pPr>
              <w:jc w:val="center"/>
            </w:pPr>
            <w:r>
              <w:rPr>
                <w:rFonts w:hint="eastAsia"/>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Merge w:val="continue"/>
            <w:vAlign w:val="center"/>
          </w:tcPr>
          <w:p>
            <w:pPr>
              <w:jc w:val="center"/>
            </w:pPr>
          </w:p>
        </w:tc>
        <w:tc>
          <w:tcPr>
            <w:tcW w:w="3773" w:type="dxa"/>
            <w:vAlign w:val="center"/>
          </w:tcPr>
          <w:p>
            <w:pPr>
              <w:jc w:val="both"/>
            </w:pPr>
            <w:r>
              <w:rPr>
                <w:rFonts w:hint="eastAsia"/>
              </w:rPr>
              <w:t>群众体育管理人员培训人次（人次）</w:t>
            </w:r>
          </w:p>
        </w:tc>
        <w:tc>
          <w:tcPr>
            <w:tcW w:w="1934" w:type="dxa"/>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Align w:val="center"/>
          </w:tcPr>
          <w:p>
            <w:pPr>
              <w:jc w:val="center"/>
            </w:pPr>
            <w:r>
              <w:rPr>
                <w:rFonts w:hint="eastAsia"/>
              </w:rPr>
              <w:t>质量指标</w:t>
            </w:r>
          </w:p>
        </w:tc>
        <w:tc>
          <w:tcPr>
            <w:tcW w:w="3773" w:type="dxa"/>
            <w:vAlign w:val="center"/>
          </w:tcPr>
          <w:p>
            <w:pPr>
              <w:jc w:val="both"/>
            </w:pPr>
            <w:r>
              <w:rPr>
                <w:rFonts w:hint="eastAsia"/>
              </w:rPr>
              <w:t>培训出勤率(%)</w:t>
            </w:r>
          </w:p>
        </w:tc>
        <w:tc>
          <w:tcPr>
            <w:tcW w:w="1934" w:type="dxa"/>
            <w:vAlign w:val="center"/>
          </w:tcPr>
          <w:p>
            <w:pPr>
              <w:jc w:val="cente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Merge w:val="restart"/>
            <w:vAlign w:val="center"/>
          </w:tcPr>
          <w:p>
            <w:pPr>
              <w:jc w:val="center"/>
            </w:pPr>
            <w:r>
              <w:rPr>
                <w:rFonts w:hint="eastAsia"/>
              </w:rPr>
              <w:t>时效指标</w:t>
            </w:r>
          </w:p>
        </w:tc>
        <w:tc>
          <w:tcPr>
            <w:tcW w:w="3773" w:type="dxa"/>
            <w:vAlign w:val="center"/>
          </w:tcPr>
          <w:p>
            <w:pPr>
              <w:jc w:val="both"/>
            </w:pPr>
            <w:r>
              <w:rPr>
                <w:rFonts w:hint="eastAsia"/>
              </w:rPr>
              <w:t>健身赛事活动完成时间</w:t>
            </w:r>
          </w:p>
        </w:tc>
        <w:tc>
          <w:tcPr>
            <w:tcW w:w="1934" w:type="dxa"/>
            <w:vAlign w:val="center"/>
          </w:tcPr>
          <w:p>
            <w:pPr>
              <w:jc w:val="center"/>
            </w:pPr>
            <w:r>
              <w:rPr>
                <w:rFonts w:hint="eastAsia"/>
              </w:rPr>
              <w:t>2023年12月前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Merge w:val="continue"/>
            <w:vAlign w:val="center"/>
          </w:tcPr>
          <w:p>
            <w:pPr>
              <w:jc w:val="center"/>
            </w:pPr>
          </w:p>
        </w:tc>
        <w:tc>
          <w:tcPr>
            <w:tcW w:w="3773" w:type="dxa"/>
            <w:vAlign w:val="center"/>
          </w:tcPr>
          <w:p>
            <w:pPr>
              <w:jc w:val="both"/>
            </w:pPr>
            <w:r>
              <w:rPr>
                <w:rFonts w:hint="eastAsia"/>
              </w:rPr>
              <w:t>培训完成时间</w:t>
            </w:r>
          </w:p>
        </w:tc>
        <w:tc>
          <w:tcPr>
            <w:tcW w:w="1934" w:type="dxa"/>
            <w:vAlign w:val="center"/>
          </w:tcPr>
          <w:p>
            <w:pPr>
              <w:jc w:val="center"/>
            </w:pPr>
            <w:r>
              <w:rPr>
                <w:rFonts w:hint="eastAsia"/>
              </w:rPr>
              <w:t>2023年12月前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restart"/>
            <w:vAlign w:val="center"/>
          </w:tcPr>
          <w:p>
            <w:pPr>
              <w:jc w:val="center"/>
            </w:pPr>
            <w:r>
              <w:rPr>
                <w:rFonts w:hint="eastAsia"/>
              </w:rPr>
              <w:t>效益指标</w:t>
            </w:r>
          </w:p>
        </w:tc>
        <w:tc>
          <w:tcPr>
            <w:tcW w:w="1321" w:type="dxa"/>
            <w:vMerge w:val="restart"/>
            <w:vAlign w:val="center"/>
          </w:tcPr>
          <w:p>
            <w:pPr>
              <w:jc w:val="center"/>
            </w:pPr>
            <w:r>
              <w:rPr>
                <w:rFonts w:hint="eastAsia"/>
              </w:rPr>
              <w:t>社会效益</w:t>
            </w:r>
          </w:p>
        </w:tc>
        <w:tc>
          <w:tcPr>
            <w:tcW w:w="3773" w:type="dxa"/>
            <w:vAlign w:val="center"/>
          </w:tcPr>
          <w:p>
            <w:pPr>
              <w:jc w:val="both"/>
            </w:pPr>
            <w:r>
              <w:rPr>
                <w:rFonts w:hint="eastAsia"/>
              </w:rPr>
              <w:t>经常参加体育锻炼人数比例(%)</w:t>
            </w:r>
          </w:p>
        </w:tc>
        <w:tc>
          <w:tcPr>
            <w:tcW w:w="1934" w:type="dxa"/>
            <w:vAlign w:val="center"/>
          </w:tcPr>
          <w:p>
            <w:pPr>
              <w:jc w:val="center"/>
            </w:pPr>
            <w:r>
              <w:rPr>
                <w:rFonts w:hint="eastAsia"/>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Merge w:val="continue"/>
            <w:vAlign w:val="center"/>
          </w:tcPr>
          <w:p>
            <w:pPr>
              <w:jc w:val="center"/>
            </w:pPr>
          </w:p>
        </w:tc>
        <w:tc>
          <w:tcPr>
            <w:tcW w:w="3773" w:type="dxa"/>
            <w:vAlign w:val="center"/>
          </w:tcPr>
          <w:p>
            <w:pPr>
              <w:jc w:val="both"/>
            </w:pPr>
            <w:r>
              <w:rPr>
                <w:rFonts w:hint="eastAsia"/>
              </w:rPr>
              <w:t>每千人拥有社会体育指导员数量（名）</w:t>
            </w:r>
          </w:p>
        </w:tc>
        <w:tc>
          <w:tcPr>
            <w:tcW w:w="1934" w:type="dxa"/>
            <w:vAlign w:val="center"/>
          </w:tcPr>
          <w:p>
            <w:pPr>
              <w:jc w:val="center"/>
            </w:pPr>
            <w:r>
              <w:rPr>
                <w:rFonts w:hint="eastAsia"/>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vMerge w:val="continue"/>
            <w:shd w:val="clear" w:color="auto" w:fill="DBEEF3" w:themeFill="accent5" w:themeFillTint="32"/>
            <w:vAlign w:val="center"/>
          </w:tcPr>
          <w:p>
            <w:pPr>
              <w:jc w:val="both"/>
            </w:pPr>
          </w:p>
        </w:tc>
        <w:tc>
          <w:tcPr>
            <w:tcW w:w="836" w:type="dxa"/>
            <w:vMerge w:val="continue"/>
            <w:vAlign w:val="center"/>
          </w:tcPr>
          <w:p>
            <w:pPr>
              <w:jc w:val="center"/>
            </w:pPr>
          </w:p>
        </w:tc>
        <w:tc>
          <w:tcPr>
            <w:tcW w:w="1321" w:type="dxa"/>
            <w:vAlign w:val="center"/>
          </w:tcPr>
          <w:p>
            <w:pPr>
              <w:jc w:val="center"/>
            </w:pPr>
            <w:r>
              <w:rPr>
                <w:rFonts w:hint="eastAsia"/>
              </w:rPr>
              <w:t>服务对象满意度</w:t>
            </w:r>
          </w:p>
        </w:tc>
        <w:tc>
          <w:tcPr>
            <w:tcW w:w="3773" w:type="dxa"/>
            <w:vAlign w:val="center"/>
          </w:tcPr>
          <w:p>
            <w:pPr>
              <w:jc w:val="both"/>
            </w:pPr>
            <w:r>
              <w:rPr>
                <w:rFonts w:hint="eastAsia"/>
              </w:rPr>
              <w:t>受惠人群满意度(%)</w:t>
            </w:r>
          </w:p>
        </w:tc>
        <w:tc>
          <w:tcPr>
            <w:tcW w:w="1934" w:type="dxa"/>
            <w:vAlign w:val="center"/>
          </w:tcPr>
          <w:p>
            <w:pPr>
              <w:jc w:val="center"/>
            </w:pPr>
            <w:r>
              <w:rPr>
                <w:rFonts w:hint="eastAsia"/>
              </w:rPr>
              <w:t>85</w:t>
            </w:r>
          </w:p>
        </w:tc>
      </w:tr>
    </w:tbl>
    <w:p>
      <w:pPr>
        <w:snapToGrid/>
        <w:spacing w:before="156" w:beforeLines="50" w:line="360" w:lineRule="auto"/>
        <w:ind w:firstLine="640" w:firstLineChars="200"/>
        <w:jc w:val="both"/>
        <w:outlineLvl w:val="0"/>
        <w:rPr>
          <w:rFonts w:ascii="黑体" w:hAnsi="Times New Roman" w:eastAsia="黑体" w:cs="Times New Roman"/>
          <w:sz w:val="32"/>
          <w:szCs w:val="32"/>
        </w:rPr>
      </w:pPr>
      <w:r>
        <w:rPr>
          <w:rFonts w:hint="eastAsia" w:ascii="黑体" w:hAnsi="Times New Roman" w:eastAsia="黑体" w:cs="Times New Roman"/>
          <w:sz w:val="32"/>
          <w:szCs w:val="32"/>
        </w:rPr>
        <w:t>二、自评情况</w:t>
      </w:r>
    </w:p>
    <w:p>
      <w:pPr>
        <w:snapToGrid/>
        <w:spacing w:line="360" w:lineRule="auto"/>
        <w:ind w:firstLine="642" w:firstLineChars="200"/>
        <w:jc w:val="both"/>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（一）自评结论</w:t>
      </w:r>
    </w:p>
    <w:p>
      <w:pPr>
        <w:pStyle w:val="10"/>
        <w:snapToGrid/>
        <w:spacing w:after="0" w:line="360" w:lineRule="auto"/>
        <w:ind w:left="0" w:leftChars="0" w:firstLine="640" w:firstLineChars="200"/>
        <w:jc w:val="both"/>
        <w:rPr>
          <w:rFonts w:hAnsi="Times New Roman" w:cs="Times New Roman"/>
          <w:szCs w:val="32"/>
        </w:rPr>
      </w:pPr>
      <w:r>
        <w:rPr>
          <w:rFonts w:hint="eastAsia" w:hAnsi="Times New Roman" w:cs="Times New Roman"/>
          <w:szCs w:val="32"/>
        </w:rPr>
        <w:t>依据《广东省财政厅关于开展2024年省级财政资金绩效自评工作的通知》的规定，群众体育项目根据绩效自评信息指标评分表的具体标准实施。绩效自评涵盖过程、产出、效益三个维度，采用定性与定量分析相结合的评价方法，按照各个政策任务拨付资金额权重（公共体育场地设施61%、全民健身活动与服务39%）进行综合评估。</w:t>
      </w:r>
      <w:r>
        <w:rPr>
          <w:rFonts w:hint="eastAsia"/>
        </w:rPr>
        <w:t>经自评，群众体育项目绩效指标得分为9</w:t>
      </w:r>
      <w:r>
        <w:rPr>
          <w:rFonts w:hint="eastAsia"/>
          <w:lang w:val="en-US" w:eastAsia="zh-CN"/>
        </w:rPr>
        <w:t>5.61</w:t>
      </w:r>
      <w:r>
        <w:rPr>
          <w:rFonts w:hint="eastAsia"/>
        </w:rPr>
        <w:t>分，自评等级为“</w:t>
      </w:r>
      <w:r>
        <w:rPr>
          <w:rFonts w:hint="eastAsia"/>
          <w:b/>
          <w:bCs/>
        </w:rPr>
        <w:t>优</w:t>
      </w:r>
      <w:r>
        <w:rPr>
          <w:rFonts w:hint="eastAsia"/>
        </w:rPr>
        <w:t>”。</w:t>
      </w:r>
      <w:r>
        <w:rPr>
          <w:rFonts w:hint="eastAsia" w:hAnsi="Times New Roman" w:cs="Times New Roman"/>
          <w:szCs w:val="32"/>
        </w:rPr>
        <w:t>该项目一级指标得分状况详见表2-1。</w:t>
      </w:r>
    </w:p>
    <w:p>
      <w:pPr>
        <w:pStyle w:val="8"/>
        <w:spacing w:line="360" w:lineRule="auto"/>
        <w:ind w:left="0" w:leftChars="0"/>
        <w:jc w:val="center"/>
        <w:rPr>
          <w:rFonts w:ascii="黑体" w:hAnsi="黑体" w:eastAsia="黑体" w:cs="黑体"/>
          <w:sz w:val="28"/>
          <w:szCs w:val="36"/>
        </w:rPr>
      </w:pPr>
      <w:r>
        <w:rPr>
          <w:rFonts w:hint="eastAsia" w:ascii="黑体" w:hAnsi="黑体" w:eastAsia="黑体" w:cs="黑体"/>
          <w:sz w:val="28"/>
          <w:szCs w:val="36"/>
        </w:rPr>
        <w:t>表2-1</w:t>
      </w: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项目一级指标得分情况表</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265"/>
        <w:gridCol w:w="1724"/>
        <w:gridCol w:w="1724"/>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shd w:val="clear" w:color="auto" w:fill="DBEEF3" w:themeFill="accent5" w:themeFillTint="32"/>
            <w:vAlign w:val="center"/>
          </w:tcPr>
          <w:p>
            <w:pPr>
              <w:jc w:val="center"/>
              <w:rPr>
                <w:b/>
                <w:bCs/>
              </w:rPr>
            </w:pPr>
            <w:r>
              <w:rPr>
                <w:rFonts w:hint="eastAsia"/>
                <w:b/>
                <w:bCs/>
              </w:rPr>
              <w:t>一级指标</w:t>
            </w:r>
          </w:p>
        </w:tc>
        <w:tc>
          <w:tcPr>
            <w:tcW w:w="1270" w:type="dxa"/>
            <w:shd w:val="clear" w:color="auto" w:fill="DBEEF3" w:themeFill="accent5" w:themeFillTint="32"/>
            <w:vAlign w:val="center"/>
          </w:tcPr>
          <w:p>
            <w:pPr>
              <w:jc w:val="center"/>
              <w:rPr>
                <w:b/>
                <w:bCs/>
              </w:rPr>
            </w:pPr>
            <w:r>
              <w:rPr>
                <w:rFonts w:hint="eastAsia"/>
                <w:b/>
                <w:bCs/>
              </w:rPr>
              <w:t>分值</w:t>
            </w:r>
          </w:p>
        </w:tc>
        <w:tc>
          <w:tcPr>
            <w:tcW w:w="1731" w:type="dxa"/>
            <w:shd w:val="clear" w:color="auto" w:fill="DBEEF3" w:themeFill="accent5" w:themeFillTint="32"/>
            <w:vAlign w:val="center"/>
          </w:tcPr>
          <w:p>
            <w:pPr>
              <w:jc w:val="center"/>
              <w:rPr>
                <w:b/>
                <w:bCs/>
              </w:rPr>
            </w:pPr>
            <w:r>
              <w:rPr>
                <w:rFonts w:hint="eastAsia"/>
                <w:b/>
                <w:bCs/>
              </w:rPr>
              <w:t>公共体育场地设施</w:t>
            </w:r>
          </w:p>
        </w:tc>
        <w:tc>
          <w:tcPr>
            <w:tcW w:w="1731" w:type="dxa"/>
            <w:shd w:val="clear" w:color="auto" w:fill="DBEEF3" w:themeFill="accent5" w:themeFillTint="32"/>
            <w:vAlign w:val="center"/>
          </w:tcPr>
          <w:p>
            <w:pPr>
              <w:jc w:val="center"/>
              <w:rPr>
                <w:b/>
                <w:bCs/>
              </w:rPr>
            </w:pPr>
            <w:r>
              <w:rPr>
                <w:rFonts w:hint="eastAsia"/>
                <w:b/>
                <w:bCs/>
              </w:rPr>
              <w:t>全民健身活动与服务</w:t>
            </w:r>
          </w:p>
        </w:tc>
        <w:tc>
          <w:tcPr>
            <w:tcW w:w="1423" w:type="dxa"/>
            <w:shd w:val="clear" w:color="auto" w:fill="DBEEF3" w:themeFill="accent5" w:themeFillTint="32"/>
            <w:vAlign w:val="center"/>
          </w:tcPr>
          <w:p>
            <w:pPr>
              <w:jc w:val="center"/>
              <w:rPr>
                <w:b/>
                <w:bCs/>
              </w:rPr>
            </w:pPr>
            <w:r>
              <w:rPr>
                <w:rFonts w:hint="eastAsia"/>
                <w:b/>
                <w:bCs/>
              </w:rPr>
              <w:t>综合得分</w:t>
            </w:r>
          </w:p>
        </w:tc>
        <w:tc>
          <w:tcPr>
            <w:tcW w:w="1423" w:type="dxa"/>
            <w:shd w:val="clear" w:color="auto" w:fill="DBEEF3" w:themeFill="accent5" w:themeFillTint="32"/>
            <w:vAlign w:val="center"/>
          </w:tcPr>
          <w:p>
            <w:pPr>
              <w:jc w:val="center"/>
              <w:rPr>
                <w:b/>
                <w:bCs/>
              </w:rPr>
            </w:pPr>
            <w:r>
              <w:rPr>
                <w:rFonts w:hint="eastAsia"/>
                <w:b/>
                <w:bCs/>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shd w:val="clear" w:color="auto" w:fill="auto"/>
            <w:vAlign w:val="center"/>
          </w:tcPr>
          <w:p>
            <w:pPr>
              <w:jc w:val="center"/>
            </w:pPr>
            <w:r>
              <w:rPr>
                <w:rFonts w:hint="eastAsia"/>
              </w:rPr>
              <w:t>过程</w:t>
            </w:r>
          </w:p>
        </w:tc>
        <w:tc>
          <w:tcPr>
            <w:tcW w:w="1270" w:type="dxa"/>
            <w:shd w:val="clear" w:color="auto" w:fill="auto"/>
            <w:vAlign w:val="center"/>
          </w:tcPr>
          <w:p>
            <w:pPr>
              <w:jc w:val="center"/>
            </w:pPr>
            <w:r>
              <w:rPr>
                <w:rFonts w:hint="eastAsia"/>
              </w:rPr>
              <w:t>20</w:t>
            </w:r>
          </w:p>
        </w:tc>
        <w:tc>
          <w:tcPr>
            <w:tcW w:w="1731" w:type="dxa"/>
            <w:shd w:val="clear" w:color="auto" w:fill="auto"/>
            <w:vAlign w:val="center"/>
          </w:tcPr>
          <w:p>
            <w:pPr>
              <w:widowControl/>
              <w:jc w:val="center"/>
              <w:textAlignment w:val="center"/>
            </w:pPr>
            <w:r>
              <w:rPr>
                <w:rFonts w:hint="eastAsia" w:hAnsi="宋体"/>
                <w:color w:val="000000"/>
                <w:kern w:val="0"/>
                <w:lang w:bidi="ar"/>
              </w:rPr>
              <w:t>13.82</w:t>
            </w:r>
          </w:p>
        </w:tc>
        <w:tc>
          <w:tcPr>
            <w:tcW w:w="1731" w:type="dxa"/>
            <w:shd w:val="clear" w:color="auto" w:fill="auto"/>
            <w:vAlign w:val="center"/>
          </w:tcPr>
          <w:p>
            <w:pPr>
              <w:widowControl/>
              <w:jc w:val="center"/>
              <w:textAlignment w:val="center"/>
            </w:pPr>
            <w:r>
              <w:rPr>
                <w:rFonts w:hint="eastAsia" w:hAnsi="宋体"/>
                <w:color w:val="000000"/>
                <w:kern w:val="0"/>
                <w:lang w:bidi="ar"/>
              </w:rPr>
              <w:t>18.42</w:t>
            </w:r>
          </w:p>
        </w:tc>
        <w:tc>
          <w:tcPr>
            <w:tcW w:w="1423" w:type="dxa"/>
            <w:shd w:val="clear" w:color="auto" w:fill="auto"/>
            <w:vAlign w:val="center"/>
          </w:tcPr>
          <w:p>
            <w:pPr>
              <w:widowControl/>
              <w:jc w:val="center"/>
              <w:textAlignment w:val="center"/>
            </w:pPr>
            <w:r>
              <w:rPr>
                <w:rFonts w:hint="eastAsia" w:hAnsi="宋体"/>
                <w:color w:val="000000"/>
                <w:kern w:val="0"/>
                <w:lang w:val="en-US" w:eastAsia="zh-CN" w:bidi="ar"/>
              </w:rPr>
              <w:t>15.61</w:t>
            </w:r>
          </w:p>
        </w:tc>
        <w:tc>
          <w:tcPr>
            <w:tcW w:w="1423" w:type="dxa"/>
            <w:shd w:val="clear" w:color="auto" w:fill="auto"/>
            <w:vAlign w:val="center"/>
          </w:tcPr>
          <w:p>
            <w:pPr>
              <w:widowControl/>
              <w:jc w:val="center"/>
              <w:textAlignment w:val="center"/>
            </w:pPr>
            <w:r>
              <w:rPr>
                <w:rFonts w:hint="eastAsia" w:hAnsi="宋体"/>
                <w:color w:val="000000"/>
                <w:kern w:val="0"/>
                <w:lang w:bidi="ar"/>
              </w:rPr>
              <w:t>7</w:t>
            </w:r>
            <w:r>
              <w:rPr>
                <w:rFonts w:hint="eastAsia" w:hAnsi="宋体"/>
                <w:color w:val="000000"/>
                <w:kern w:val="0"/>
                <w:lang w:val="en-US" w:eastAsia="zh-CN" w:bidi="ar"/>
              </w:rPr>
              <w:t>8.05</w:t>
            </w:r>
            <w:r>
              <w:rPr>
                <w:rFonts w:hint="eastAsia" w:hAnsi="宋体"/>
                <w:color w:val="000000"/>
                <w:kern w:val="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shd w:val="clear" w:color="auto" w:fill="auto"/>
            <w:vAlign w:val="center"/>
          </w:tcPr>
          <w:p>
            <w:pPr>
              <w:jc w:val="center"/>
            </w:pPr>
            <w:r>
              <w:rPr>
                <w:rFonts w:hint="eastAsia"/>
              </w:rPr>
              <w:t>产出</w:t>
            </w:r>
          </w:p>
        </w:tc>
        <w:tc>
          <w:tcPr>
            <w:tcW w:w="1270" w:type="dxa"/>
            <w:shd w:val="clear" w:color="auto" w:fill="auto"/>
            <w:vAlign w:val="center"/>
          </w:tcPr>
          <w:p>
            <w:pPr>
              <w:jc w:val="center"/>
            </w:pPr>
            <w:r>
              <w:rPr>
                <w:rFonts w:hint="eastAsia"/>
              </w:rPr>
              <w:t>40</w:t>
            </w:r>
          </w:p>
        </w:tc>
        <w:tc>
          <w:tcPr>
            <w:tcW w:w="1731" w:type="dxa"/>
            <w:shd w:val="clear" w:color="auto" w:fill="auto"/>
            <w:vAlign w:val="center"/>
          </w:tcPr>
          <w:p>
            <w:pPr>
              <w:widowControl/>
              <w:jc w:val="center"/>
              <w:textAlignment w:val="center"/>
            </w:pPr>
            <w:r>
              <w:rPr>
                <w:rFonts w:hint="eastAsia" w:hAnsi="宋体"/>
                <w:color w:val="000000"/>
                <w:kern w:val="0"/>
                <w:lang w:bidi="ar"/>
              </w:rPr>
              <w:t>40</w:t>
            </w:r>
          </w:p>
        </w:tc>
        <w:tc>
          <w:tcPr>
            <w:tcW w:w="1731" w:type="dxa"/>
            <w:shd w:val="clear" w:color="auto" w:fill="auto"/>
            <w:vAlign w:val="center"/>
          </w:tcPr>
          <w:p>
            <w:pPr>
              <w:widowControl/>
              <w:jc w:val="center"/>
              <w:textAlignment w:val="center"/>
              <w:rPr>
                <w:rFonts w:hint="default" w:eastAsia="仿宋_GB2312"/>
                <w:highlight w:val="none"/>
                <w:lang w:val="en-US" w:eastAsia="zh-CN"/>
              </w:rPr>
            </w:pPr>
            <w:r>
              <w:rPr>
                <w:rFonts w:hint="eastAsia" w:hAnsi="宋体"/>
                <w:color w:val="000000"/>
                <w:kern w:val="0"/>
                <w:highlight w:val="none"/>
                <w:lang w:val="en-US" w:eastAsia="zh-CN" w:bidi="ar"/>
              </w:rPr>
              <w:t>40</w:t>
            </w:r>
          </w:p>
        </w:tc>
        <w:tc>
          <w:tcPr>
            <w:tcW w:w="1423" w:type="dxa"/>
            <w:shd w:val="clear" w:color="auto" w:fill="auto"/>
            <w:vAlign w:val="center"/>
          </w:tcPr>
          <w:p>
            <w:pPr>
              <w:widowControl/>
              <w:jc w:val="center"/>
              <w:textAlignment w:val="center"/>
              <w:rPr>
                <w:rFonts w:hint="default"/>
                <w:highlight w:val="none"/>
                <w:lang w:val="en-US"/>
              </w:rPr>
            </w:pPr>
            <w:r>
              <w:rPr>
                <w:rFonts w:hint="eastAsia" w:hAnsi="宋体"/>
                <w:color w:val="000000"/>
                <w:kern w:val="0"/>
                <w:highlight w:val="none"/>
                <w:lang w:val="en-US" w:eastAsia="zh-CN" w:bidi="ar"/>
              </w:rPr>
              <w:t>40</w:t>
            </w:r>
          </w:p>
        </w:tc>
        <w:tc>
          <w:tcPr>
            <w:tcW w:w="1423" w:type="dxa"/>
            <w:shd w:val="clear" w:color="auto" w:fill="auto"/>
            <w:vAlign w:val="center"/>
          </w:tcPr>
          <w:p>
            <w:pPr>
              <w:widowControl/>
              <w:jc w:val="center"/>
              <w:textAlignment w:val="center"/>
              <w:rPr>
                <w:highlight w:val="none"/>
              </w:rPr>
            </w:pPr>
            <w:r>
              <w:rPr>
                <w:rFonts w:hint="eastAsia" w:hAnsi="宋体"/>
                <w:color w:val="000000"/>
                <w:kern w:val="0"/>
                <w:highlight w:val="none"/>
                <w:lang w:val="en-US" w:eastAsia="zh-CN" w:bidi="ar"/>
              </w:rPr>
              <w:t>100</w:t>
            </w:r>
            <w:r>
              <w:rPr>
                <w:rFonts w:hint="eastAsia" w:hAnsi="宋体"/>
                <w:color w:val="000000"/>
                <w:kern w:val="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shd w:val="clear" w:color="auto" w:fill="auto"/>
            <w:vAlign w:val="center"/>
          </w:tcPr>
          <w:p>
            <w:pPr>
              <w:jc w:val="center"/>
            </w:pPr>
            <w:r>
              <w:rPr>
                <w:rFonts w:hint="eastAsia"/>
              </w:rPr>
              <w:t>效益</w:t>
            </w:r>
          </w:p>
        </w:tc>
        <w:tc>
          <w:tcPr>
            <w:tcW w:w="1270" w:type="dxa"/>
            <w:shd w:val="clear" w:color="auto" w:fill="auto"/>
            <w:vAlign w:val="center"/>
          </w:tcPr>
          <w:p>
            <w:pPr>
              <w:jc w:val="center"/>
            </w:pPr>
            <w:r>
              <w:rPr>
                <w:rFonts w:hint="eastAsia"/>
              </w:rPr>
              <w:t>40</w:t>
            </w:r>
          </w:p>
        </w:tc>
        <w:tc>
          <w:tcPr>
            <w:tcW w:w="1731" w:type="dxa"/>
            <w:shd w:val="clear" w:color="auto" w:fill="auto"/>
            <w:vAlign w:val="center"/>
          </w:tcPr>
          <w:p>
            <w:pPr>
              <w:widowControl/>
              <w:jc w:val="center"/>
              <w:textAlignment w:val="center"/>
            </w:pPr>
            <w:r>
              <w:rPr>
                <w:rFonts w:hint="eastAsia" w:hAnsi="宋体"/>
                <w:color w:val="000000"/>
                <w:kern w:val="0"/>
                <w:lang w:bidi="ar"/>
              </w:rPr>
              <w:t>40</w:t>
            </w:r>
          </w:p>
        </w:tc>
        <w:tc>
          <w:tcPr>
            <w:tcW w:w="1731" w:type="dxa"/>
            <w:shd w:val="clear" w:color="auto" w:fill="auto"/>
            <w:vAlign w:val="center"/>
          </w:tcPr>
          <w:p>
            <w:pPr>
              <w:widowControl/>
              <w:jc w:val="center"/>
              <w:textAlignment w:val="center"/>
            </w:pPr>
            <w:r>
              <w:rPr>
                <w:rFonts w:hint="eastAsia" w:hAnsi="宋体"/>
                <w:color w:val="000000"/>
                <w:kern w:val="0"/>
                <w:lang w:bidi="ar"/>
              </w:rPr>
              <w:t>40</w:t>
            </w:r>
          </w:p>
        </w:tc>
        <w:tc>
          <w:tcPr>
            <w:tcW w:w="1423" w:type="dxa"/>
            <w:shd w:val="clear" w:color="auto" w:fill="auto"/>
            <w:vAlign w:val="center"/>
          </w:tcPr>
          <w:p>
            <w:pPr>
              <w:widowControl/>
              <w:jc w:val="center"/>
              <w:textAlignment w:val="center"/>
            </w:pPr>
            <w:r>
              <w:rPr>
                <w:rFonts w:hint="eastAsia" w:hAnsi="宋体"/>
                <w:color w:val="000000"/>
                <w:kern w:val="0"/>
                <w:lang w:bidi="ar"/>
              </w:rPr>
              <w:t>40.00</w:t>
            </w:r>
          </w:p>
        </w:tc>
        <w:tc>
          <w:tcPr>
            <w:tcW w:w="1423" w:type="dxa"/>
            <w:shd w:val="clear" w:color="auto" w:fill="auto"/>
            <w:vAlign w:val="center"/>
          </w:tcPr>
          <w:p>
            <w:pPr>
              <w:widowControl/>
              <w:jc w:val="center"/>
              <w:textAlignment w:val="center"/>
            </w:pPr>
            <w:r>
              <w:rPr>
                <w:rFonts w:hint="eastAsia" w:hAnsi="宋体"/>
                <w:color w:val="000000"/>
                <w:kern w:val="0"/>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shd w:val="clear" w:color="auto" w:fill="DBEEF3" w:themeFill="accent5" w:themeFillTint="32"/>
            <w:vAlign w:val="center"/>
          </w:tcPr>
          <w:p>
            <w:pPr>
              <w:jc w:val="center"/>
              <w:rPr>
                <w:b/>
                <w:bCs/>
              </w:rPr>
            </w:pPr>
            <w:r>
              <w:rPr>
                <w:rFonts w:hint="eastAsia"/>
                <w:b/>
                <w:bCs/>
              </w:rPr>
              <w:t>合计</w:t>
            </w:r>
          </w:p>
        </w:tc>
        <w:tc>
          <w:tcPr>
            <w:tcW w:w="1270" w:type="dxa"/>
            <w:shd w:val="clear" w:color="auto" w:fill="DBEEF3" w:themeFill="accent5" w:themeFillTint="32"/>
            <w:vAlign w:val="center"/>
          </w:tcPr>
          <w:p>
            <w:pPr>
              <w:jc w:val="center"/>
              <w:rPr>
                <w:b/>
                <w:bCs/>
              </w:rPr>
            </w:pPr>
            <w:r>
              <w:rPr>
                <w:rFonts w:hint="eastAsia"/>
                <w:b/>
                <w:bCs/>
              </w:rPr>
              <w:t>100</w:t>
            </w:r>
          </w:p>
        </w:tc>
        <w:tc>
          <w:tcPr>
            <w:tcW w:w="1731" w:type="dxa"/>
            <w:shd w:val="clear" w:color="auto" w:fill="DBEEF3" w:themeFill="accent5" w:themeFillTint="32"/>
            <w:vAlign w:val="center"/>
          </w:tcPr>
          <w:p>
            <w:pPr>
              <w:widowControl/>
              <w:jc w:val="center"/>
              <w:textAlignment w:val="center"/>
              <w:rPr>
                <w:b/>
                <w:bCs/>
              </w:rPr>
            </w:pPr>
            <w:r>
              <w:rPr>
                <w:rFonts w:hint="eastAsia" w:hAnsi="宋体"/>
                <w:b/>
                <w:bCs/>
                <w:color w:val="000000"/>
                <w:kern w:val="0"/>
                <w:lang w:bidi="ar"/>
              </w:rPr>
              <w:t>93.82</w:t>
            </w:r>
          </w:p>
        </w:tc>
        <w:tc>
          <w:tcPr>
            <w:tcW w:w="1731" w:type="dxa"/>
            <w:shd w:val="clear" w:color="auto" w:fill="DBEEF3" w:themeFill="accent5" w:themeFillTint="32"/>
            <w:vAlign w:val="center"/>
          </w:tcPr>
          <w:p>
            <w:pPr>
              <w:widowControl/>
              <w:jc w:val="center"/>
              <w:textAlignment w:val="center"/>
              <w:rPr>
                <w:rFonts w:hint="default" w:eastAsia="仿宋_GB2312"/>
                <w:b/>
                <w:bCs/>
                <w:highlight w:val="none"/>
                <w:lang w:val="en-US" w:eastAsia="zh-CN"/>
              </w:rPr>
            </w:pPr>
            <w:r>
              <w:rPr>
                <w:rFonts w:hint="eastAsia" w:hAnsi="宋体"/>
                <w:b/>
                <w:bCs/>
                <w:color w:val="000000"/>
                <w:kern w:val="0"/>
                <w:highlight w:val="none"/>
                <w:lang w:bidi="ar"/>
              </w:rPr>
              <w:t>9</w:t>
            </w:r>
            <w:r>
              <w:rPr>
                <w:rFonts w:hint="eastAsia" w:hAnsi="宋体"/>
                <w:b/>
                <w:bCs/>
                <w:color w:val="000000"/>
                <w:kern w:val="0"/>
                <w:highlight w:val="none"/>
                <w:lang w:val="en-US" w:eastAsia="zh-CN" w:bidi="ar"/>
              </w:rPr>
              <w:t>8.42</w:t>
            </w:r>
          </w:p>
        </w:tc>
        <w:tc>
          <w:tcPr>
            <w:tcW w:w="1423" w:type="dxa"/>
            <w:shd w:val="clear" w:color="auto" w:fill="DBEEF3" w:themeFill="accent5" w:themeFillTint="32"/>
            <w:vAlign w:val="center"/>
          </w:tcPr>
          <w:p>
            <w:pPr>
              <w:widowControl/>
              <w:jc w:val="center"/>
              <w:textAlignment w:val="center"/>
              <w:rPr>
                <w:rFonts w:hint="default"/>
                <w:b/>
                <w:bCs/>
                <w:highlight w:val="none"/>
                <w:lang w:val="en-US"/>
              </w:rPr>
            </w:pPr>
            <w:r>
              <w:rPr>
                <w:rFonts w:hint="eastAsia" w:hAnsi="宋体"/>
                <w:b/>
                <w:bCs/>
                <w:color w:val="000000"/>
                <w:kern w:val="0"/>
                <w:highlight w:val="none"/>
                <w:lang w:bidi="ar"/>
              </w:rPr>
              <w:t>9</w:t>
            </w:r>
            <w:r>
              <w:rPr>
                <w:rFonts w:hint="eastAsia" w:hAnsi="宋体"/>
                <w:b/>
                <w:bCs/>
                <w:color w:val="000000"/>
                <w:kern w:val="0"/>
                <w:highlight w:val="none"/>
                <w:lang w:val="en-US" w:eastAsia="zh-CN" w:bidi="ar"/>
              </w:rPr>
              <w:t>5.61</w:t>
            </w:r>
          </w:p>
        </w:tc>
        <w:tc>
          <w:tcPr>
            <w:tcW w:w="1423" w:type="dxa"/>
            <w:shd w:val="clear" w:color="auto" w:fill="DBEEF3" w:themeFill="accent5" w:themeFillTint="32"/>
            <w:vAlign w:val="center"/>
          </w:tcPr>
          <w:p>
            <w:pPr>
              <w:widowControl/>
              <w:jc w:val="center"/>
              <w:textAlignment w:val="center"/>
              <w:rPr>
                <w:b/>
                <w:bCs/>
                <w:highlight w:val="none"/>
              </w:rPr>
            </w:pPr>
            <w:r>
              <w:rPr>
                <w:rFonts w:hint="eastAsia" w:hAnsi="宋体"/>
                <w:b/>
                <w:bCs/>
                <w:color w:val="000000"/>
                <w:kern w:val="0"/>
                <w:highlight w:val="none"/>
                <w:lang w:bidi="ar"/>
              </w:rPr>
              <w:t>9</w:t>
            </w:r>
            <w:r>
              <w:rPr>
                <w:rFonts w:hint="eastAsia" w:hAnsi="宋体"/>
                <w:b/>
                <w:bCs/>
                <w:color w:val="000000"/>
                <w:kern w:val="0"/>
                <w:highlight w:val="none"/>
                <w:lang w:val="en-US" w:eastAsia="zh-CN" w:bidi="ar"/>
              </w:rPr>
              <w:t>5.61</w:t>
            </w:r>
            <w:r>
              <w:rPr>
                <w:rFonts w:hint="eastAsia" w:hAnsi="宋体"/>
                <w:b/>
                <w:bCs/>
                <w:color w:val="000000"/>
                <w:kern w:val="0"/>
                <w:highlight w:val="none"/>
                <w:lang w:bidi="ar"/>
              </w:rPr>
              <w:t>%</w:t>
            </w:r>
          </w:p>
        </w:tc>
      </w:tr>
    </w:tbl>
    <w:p>
      <w:pPr>
        <w:keepNext w:val="0"/>
        <w:keepLines w:val="0"/>
        <w:pageBreakBefore w:val="0"/>
        <w:widowControl w:val="0"/>
        <w:kinsoku/>
        <w:wordWrap/>
        <w:overflowPunct/>
        <w:topLinePunct w:val="0"/>
        <w:autoSpaceDE/>
        <w:autoSpaceDN/>
        <w:bidi w:val="0"/>
        <w:adjustRightInd/>
        <w:snapToGrid/>
        <w:spacing w:before="156" w:beforeLines="50" w:line="360" w:lineRule="auto"/>
        <w:ind w:firstLine="642" w:firstLineChars="200"/>
        <w:jc w:val="both"/>
        <w:textAlignment w:val="auto"/>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（二）专项资金使用绩效</w:t>
      </w:r>
    </w:p>
    <w:p>
      <w:pPr>
        <w:keepNext w:val="0"/>
        <w:keepLines w:val="0"/>
        <w:pageBreakBefore w:val="0"/>
        <w:widowControl w:val="0"/>
        <w:kinsoku/>
        <w:wordWrap/>
        <w:overflowPunct/>
        <w:topLinePunct w:val="0"/>
        <w:autoSpaceDE/>
        <w:autoSpaceDN/>
        <w:bidi w:val="0"/>
        <w:adjustRightInd w:val="0"/>
        <w:snapToGrid/>
        <w:spacing w:line="360" w:lineRule="auto"/>
        <w:ind w:firstLine="642" w:firstLineChars="200"/>
        <w:jc w:val="both"/>
        <w:textAlignment w:val="auto"/>
        <w:outlineLvl w:val="2"/>
        <w:rPr>
          <w:rFonts w:hAnsi="Times New Roman" w:cs="Times New Roman"/>
          <w:b/>
          <w:bCs/>
          <w:sz w:val="32"/>
          <w:szCs w:val="32"/>
        </w:rPr>
      </w:pPr>
      <w:r>
        <w:rPr>
          <w:rFonts w:hint="eastAsia" w:hAnsi="Times New Roman" w:cs="Times New Roman"/>
          <w:b/>
          <w:bCs/>
          <w:sz w:val="32"/>
          <w:szCs w:val="32"/>
        </w:rPr>
        <w:t>1.专项资金支出情况。</w:t>
      </w:r>
    </w:p>
    <w:p>
      <w:pPr>
        <w:spacing w:line="360" w:lineRule="auto"/>
        <w:ind w:firstLine="642" w:firstLineChars="200"/>
        <w:jc w:val="both"/>
        <w:rPr>
          <w:rFonts w:hAnsi="Times New Roman" w:cs="Times New Roman"/>
          <w:b/>
          <w:bCs/>
          <w:sz w:val="32"/>
          <w:szCs w:val="32"/>
        </w:rPr>
      </w:pPr>
      <w:r>
        <w:rPr>
          <w:rFonts w:hint="eastAsia" w:hAnsi="Times New Roman" w:cs="Times New Roman"/>
          <w:b/>
          <w:bCs/>
          <w:sz w:val="32"/>
          <w:szCs w:val="32"/>
        </w:rPr>
        <w:t>（1）项目资金支出情况</w:t>
      </w:r>
    </w:p>
    <w:p>
      <w:pPr>
        <w:snapToGrid/>
        <w:spacing w:line="360" w:lineRule="auto"/>
        <w:ind w:firstLine="640" w:firstLineChars="200"/>
        <w:jc w:val="both"/>
        <w:rPr>
          <w:rFonts w:hAnsi="Times New Roman" w:cs="Times New Roman"/>
          <w:sz w:val="32"/>
          <w:szCs w:val="32"/>
        </w:rPr>
      </w:pPr>
      <w:r>
        <w:rPr>
          <w:rFonts w:hint="eastAsia" w:hAnsi="Times New Roman" w:cs="Times New Roman"/>
          <w:sz w:val="32"/>
          <w:szCs w:val="32"/>
        </w:rPr>
        <w:t>群众体育项目共投入资金6,485.00万元，截至2023年12月31日，共支出4,115.00万元，预算执行率为63.46%。两个政策任务的支出率分别是：公共体育场地设施48.46%、全民健身活动与服务86.84%，总支出率</w:t>
      </w:r>
      <w:r>
        <w:rPr>
          <w:rFonts w:hint="eastAsia" w:hAnsi="Times New Roman" w:cs="Times New Roman"/>
          <w:sz w:val="32"/>
          <w:szCs w:val="32"/>
          <w:highlight w:val="none"/>
        </w:rPr>
        <w:t>为63.46%。资金支出率没有达到100%的主要原因是一是部分项目经费下拨时间在第四季度，未能及时办理支付手续；二是</w:t>
      </w:r>
      <w:r>
        <w:rPr>
          <w:rFonts w:hint="eastAsia" w:ascii="仿宋_GB2312" w:hAnsi="宋体" w:eastAsia="仿宋_GB2312"/>
          <w:kern w:val="0"/>
          <w:sz w:val="32"/>
          <w:szCs w:val="32"/>
        </w:rPr>
        <w:t>部分</w:t>
      </w:r>
      <w:r>
        <w:rPr>
          <w:rFonts w:hint="eastAsia" w:ascii="仿宋_GB2312" w:hAnsi="宋体" w:eastAsia="仿宋_GB2312"/>
          <w:kern w:val="0"/>
          <w:sz w:val="32"/>
          <w:szCs w:val="32"/>
          <w:lang w:eastAsia="zh-CN"/>
        </w:rPr>
        <w:t>转移支付</w:t>
      </w:r>
      <w:r>
        <w:rPr>
          <w:rFonts w:hint="eastAsia" w:ascii="仿宋_GB2312" w:hAnsi="宋体" w:eastAsia="仿宋_GB2312"/>
          <w:kern w:val="0"/>
          <w:sz w:val="32"/>
          <w:szCs w:val="32"/>
        </w:rPr>
        <w:t>资金到位时间较晚</w:t>
      </w:r>
      <w:r>
        <w:rPr>
          <w:rFonts w:hint="eastAsia" w:hAnsi="Times New Roman" w:cs="Times New Roman"/>
          <w:sz w:val="32"/>
          <w:szCs w:val="32"/>
          <w:highlight w:val="none"/>
        </w:rPr>
        <w:t>，资金未能及时下拨和支付相应的项目款</w:t>
      </w:r>
      <w:r>
        <w:rPr>
          <w:rFonts w:hint="eastAsia" w:hAnsi="Times New Roman" w:cs="Times New Roman"/>
          <w:sz w:val="32"/>
          <w:szCs w:val="32"/>
        </w:rPr>
        <w:t>。</w:t>
      </w:r>
    </w:p>
    <w:p>
      <w:pPr>
        <w:adjustRightInd/>
        <w:snapToGrid/>
        <w:spacing w:before="156" w:beforeLines="50" w:line="360" w:lineRule="auto"/>
        <w:ind w:firstLine="642" w:firstLineChars="200"/>
        <w:jc w:val="both"/>
        <w:outlineLvl w:val="2"/>
        <w:rPr>
          <w:rFonts w:hAnsi="Times New Roman" w:cs="Times New Roman"/>
          <w:b/>
          <w:bCs/>
          <w:sz w:val="32"/>
          <w:szCs w:val="32"/>
        </w:rPr>
      </w:pPr>
      <w:r>
        <w:rPr>
          <w:rFonts w:hint="eastAsia" w:hAnsi="Times New Roman" w:cs="Times New Roman"/>
          <w:b/>
          <w:bCs/>
          <w:sz w:val="32"/>
          <w:szCs w:val="32"/>
        </w:rPr>
        <w:t>2.专项资金完成绩效目标情况</w:t>
      </w:r>
    </w:p>
    <w:p>
      <w:pPr>
        <w:adjustRightInd/>
        <w:snapToGrid/>
        <w:spacing w:line="360" w:lineRule="auto"/>
        <w:ind w:firstLine="642" w:firstLineChars="200"/>
        <w:jc w:val="both"/>
        <w:rPr>
          <w:rFonts w:hAnsi="Times New Roman" w:cs="Times New Roman"/>
          <w:b/>
          <w:bCs/>
          <w:sz w:val="32"/>
          <w:szCs w:val="32"/>
        </w:rPr>
      </w:pPr>
      <w:r>
        <w:rPr>
          <w:rFonts w:hint="eastAsia" w:hAnsi="Times New Roman" w:cs="Times New Roman"/>
          <w:b/>
          <w:bCs/>
          <w:sz w:val="32"/>
          <w:szCs w:val="32"/>
        </w:rPr>
        <w:t>（1）年度</w:t>
      </w:r>
      <w:r>
        <w:rPr>
          <w:rFonts w:hint="eastAsia" w:hAnsi="Times New Roman" w:cs="Times New Roman"/>
          <w:b/>
          <w:bCs/>
          <w:sz w:val="32"/>
          <w:szCs w:val="32"/>
          <w:lang w:eastAsia="zh-CN"/>
        </w:rPr>
        <w:t>预期总体</w:t>
      </w:r>
      <w:r>
        <w:rPr>
          <w:rFonts w:hint="eastAsia" w:hAnsi="Times New Roman" w:cs="Times New Roman"/>
          <w:b/>
          <w:bCs/>
          <w:sz w:val="32"/>
          <w:szCs w:val="32"/>
        </w:rPr>
        <w:t>目标完成情况</w:t>
      </w:r>
    </w:p>
    <w:p>
      <w:pPr>
        <w:snapToGrid/>
        <w:spacing w:line="360" w:lineRule="auto"/>
        <w:ind w:firstLine="640" w:firstLineChars="200"/>
        <w:jc w:val="both"/>
        <w:rPr>
          <w:rFonts w:hAnsi="Times New Roman" w:cs="Times New Roman"/>
          <w:sz w:val="32"/>
          <w:szCs w:val="32"/>
        </w:rPr>
      </w:pPr>
      <w:r>
        <w:rPr>
          <w:rFonts w:hint="eastAsia" w:hAnsi="Times New Roman" w:cs="Times New Roman"/>
          <w:sz w:val="32"/>
          <w:szCs w:val="32"/>
        </w:rPr>
        <w:t>截至2023年12月31日，群众体育项目年度绩效</w:t>
      </w:r>
      <w:r>
        <w:rPr>
          <w:rFonts w:hint="eastAsia" w:hAnsi="Times New Roman" w:cs="Times New Roman"/>
          <w:sz w:val="32"/>
          <w:szCs w:val="32"/>
          <w:lang w:val="en-US" w:eastAsia="zh-CN"/>
        </w:rPr>
        <w:t>总体</w:t>
      </w:r>
      <w:r>
        <w:rPr>
          <w:rFonts w:hint="eastAsia" w:hAnsi="Times New Roman" w:cs="Times New Roman"/>
          <w:sz w:val="32"/>
          <w:szCs w:val="32"/>
        </w:rPr>
        <w:t>目标完成情况良好，各项年度预期</w:t>
      </w:r>
      <w:r>
        <w:rPr>
          <w:rFonts w:hint="eastAsia" w:hAnsi="Times New Roman" w:cs="Times New Roman"/>
          <w:sz w:val="32"/>
          <w:szCs w:val="32"/>
          <w:lang w:val="en-US" w:eastAsia="zh-CN"/>
        </w:rPr>
        <w:t>总体</w:t>
      </w:r>
      <w:r>
        <w:rPr>
          <w:rFonts w:hint="eastAsia" w:hAnsi="Times New Roman" w:cs="Times New Roman"/>
          <w:sz w:val="32"/>
          <w:szCs w:val="32"/>
        </w:rPr>
        <w:t>目标均已完成。具体的项目年度预期总体目标完成情况见表2-3所示。</w:t>
      </w:r>
    </w:p>
    <w:p>
      <w:pPr>
        <w:pStyle w:val="8"/>
        <w:spacing w:line="360" w:lineRule="auto"/>
        <w:ind w:left="0" w:leftChars="0"/>
        <w:jc w:val="center"/>
        <w:rPr>
          <w:rFonts w:ascii="黑体" w:hAnsi="黑体" w:eastAsia="黑体" w:cs="黑体"/>
          <w:sz w:val="28"/>
          <w:szCs w:val="36"/>
        </w:rPr>
      </w:pPr>
      <w:r>
        <w:rPr>
          <w:rFonts w:hint="eastAsia" w:ascii="黑体" w:hAnsi="黑体" w:eastAsia="黑体" w:cs="黑体"/>
          <w:sz w:val="28"/>
          <w:szCs w:val="36"/>
        </w:rPr>
        <w:t>表2-3</w:t>
      </w: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项目年度</w:t>
      </w:r>
      <w:r>
        <w:rPr>
          <w:rFonts w:hint="eastAsia" w:ascii="黑体" w:hAnsi="黑体" w:eastAsia="黑体" w:cs="黑体"/>
          <w:sz w:val="28"/>
          <w:szCs w:val="36"/>
          <w:lang w:eastAsia="zh-CN"/>
        </w:rPr>
        <w:t>预期总体</w:t>
      </w:r>
      <w:r>
        <w:rPr>
          <w:rFonts w:hint="eastAsia" w:ascii="黑体" w:hAnsi="黑体" w:eastAsia="黑体" w:cs="黑体"/>
          <w:sz w:val="28"/>
          <w:szCs w:val="36"/>
        </w:rPr>
        <w:t>目标完成情况表</w:t>
      </w:r>
    </w:p>
    <w:tbl>
      <w:tblPr>
        <w:tblStyle w:val="1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972"/>
        <w:gridCol w:w="4476"/>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shd w:val="clear" w:color="auto" w:fill="DBEEF3" w:themeFill="accent5" w:themeFillTint="32"/>
            <w:tcMar>
              <w:top w:w="113" w:type="dxa"/>
              <w:left w:w="113" w:type="dxa"/>
              <w:bottom w:w="113" w:type="dxa"/>
              <w:right w:w="113" w:type="dxa"/>
            </w:tcMar>
            <w:vAlign w:val="center"/>
          </w:tcPr>
          <w:p>
            <w:pPr>
              <w:jc w:val="center"/>
              <w:rPr>
                <w:b/>
                <w:bCs/>
              </w:rPr>
            </w:pPr>
            <w:r>
              <w:rPr>
                <w:rFonts w:hint="eastAsia"/>
                <w:b/>
                <w:bCs/>
              </w:rPr>
              <w:t>政策任务</w:t>
            </w:r>
          </w:p>
        </w:tc>
        <w:tc>
          <w:tcPr>
            <w:tcW w:w="2972" w:type="dxa"/>
            <w:shd w:val="clear" w:color="auto" w:fill="DBEEF3" w:themeFill="accent5" w:themeFillTint="32"/>
            <w:tcMar>
              <w:top w:w="113" w:type="dxa"/>
              <w:left w:w="113" w:type="dxa"/>
              <w:bottom w:w="113" w:type="dxa"/>
              <w:right w:w="113" w:type="dxa"/>
            </w:tcMar>
            <w:vAlign w:val="center"/>
          </w:tcPr>
          <w:p>
            <w:pPr>
              <w:jc w:val="center"/>
              <w:rPr>
                <w:b/>
                <w:bCs/>
              </w:rPr>
            </w:pPr>
            <w:r>
              <w:rPr>
                <w:rFonts w:hint="eastAsia"/>
                <w:b/>
                <w:bCs/>
              </w:rPr>
              <w:t>年度</w:t>
            </w:r>
            <w:r>
              <w:rPr>
                <w:rFonts w:hint="eastAsia"/>
                <w:b/>
                <w:bCs/>
                <w:lang w:eastAsia="zh-CN"/>
              </w:rPr>
              <w:t>预期总体</w:t>
            </w:r>
            <w:r>
              <w:rPr>
                <w:rFonts w:hint="eastAsia"/>
                <w:b/>
                <w:bCs/>
              </w:rPr>
              <w:t>目标</w:t>
            </w:r>
          </w:p>
        </w:tc>
        <w:tc>
          <w:tcPr>
            <w:tcW w:w="4476" w:type="dxa"/>
            <w:shd w:val="clear" w:color="auto" w:fill="DBEEF3" w:themeFill="accent5" w:themeFillTint="32"/>
            <w:tcMar>
              <w:top w:w="113" w:type="dxa"/>
              <w:left w:w="113" w:type="dxa"/>
              <w:bottom w:w="113" w:type="dxa"/>
              <w:right w:w="113" w:type="dxa"/>
            </w:tcMar>
            <w:vAlign w:val="center"/>
          </w:tcPr>
          <w:p>
            <w:pPr>
              <w:jc w:val="center"/>
              <w:rPr>
                <w:b/>
                <w:bCs/>
              </w:rPr>
            </w:pPr>
            <w:r>
              <w:rPr>
                <w:rFonts w:hint="eastAsia"/>
                <w:b/>
                <w:bCs/>
              </w:rPr>
              <w:t>实际完成</w:t>
            </w:r>
            <w:r>
              <w:rPr>
                <w:rFonts w:hint="eastAsia"/>
                <w:b/>
                <w:bCs/>
                <w:lang w:eastAsia="zh-CN"/>
              </w:rPr>
              <w:t>情况</w:t>
            </w:r>
          </w:p>
        </w:tc>
        <w:tc>
          <w:tcPr>
            <w:tcW w:w="741" w:type="dxa"/>
            <w:shd w:val="clear" w:color="auto" w:fill="DBEEF3" w:themeFill="accent5" w:themeFillTint="32"/>
            <w:tcMar>
              <w:top w:w="113" w:type="dxa"/>
              <w:left w:w="113" w:type="dxa"/>
              <w:bottom w:w="113" w:type="dxa"/>
              <w:right w:w="113" w:type="dxa"/>
            </w:tcMar>
            <w:vAlign w:val="center"/>
          </w:tcPr>
          <w:p>
            <w:pPr>
              <w:jc w:val="center"/>
              <w:rPr>
                <w:b/>
                <w:bCs/>
              </w:rPr>
            </w:pPr>
            <w:r>
              <w:rPr>
                <w:rFonts w:hint="eastAsia"/>
                <w:b/>
                <w:bCs/>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restart"/>
            <w:tcMar>
              <w:top w:w="113" w:type="dxa"/>
              <w:left w:w="113" w:type="dxa"/>
              <w:bottom w:w="113" w:type="dxa"/>
              <w:right w:w="113" w:type="dxa"/>
            </w:tcMar>
            <w:vAlign w:val="center"/>
          </w:tcPr>
          <w:p>
            <w:pPr>
              <w:jc w:val="both"/>
            </w:pPr>
            <w:r>
              <w:rPr>
                <w:rFonts w:hint="eastAsia"/>
              </w:rPr>
              <w:t>公共体育场地设施</w:t>
            </w:r>
          </w:p>
        </w:tc>
        <w:tc>
          <w:tcPr>
            <w:tcW w:w="2972" w:type="dxa"/>
            <w:tcMar>
              <w:top w:w="113" w:type="dxa"/>
              <w:left w:w="113" w:type="dxa"/>
              <w:bottom w:w="113" w:type="dxa"/>
              <w:right w:w="113" w:type="dxa"/>
            </w:tcMar>
            <w:vAlign w:val="center"/>
          </w:tcPr>
          <w:p>
            <w:pPr>
              <w:jc w:val="both"/>
            </w:pPr>
            <w:r>
              <w:rPr>
                <w:rFonts w:hint="eastAsia"/>
              </w:rPr>
              <w:t>1.为公共体育场馆的免费和低收费开放提供评估和业务指导服务，确保服务质量和效果。</w:t>
            </w:r>
          </w:p>
        </w:tc>
        <w:tc>
          <w:tcPr>
            <w:tcW w:w="4476" w:type="dxa"/>
            <w:tcMar>
              <w:top w:w="113" w:type="dxa"/>
              <w:left w:w="113" w:type="dxa"/>
              <w:bottom w:w="113" w:type="dxa"/>
              <w:right w:w="113" w:type="dxa"/>
            </w:tcMar>
            <w:vAlign w:val="center"/>
          </w:tcPr>
          <w:p>
            <w:pPr>
              <w:jc w:val="both"/>
            </w:pPr>
            <w:r>
              <w:rPr>
                <w:rFonts w:hint="eastAsia"/>
              </w:rPr>
              <w:t>对受资助的免费或低收费开放公共体育场馆开放工作进行评估检查，促进公共体育场馆拓展服务领域，延伸配套服务。</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tcMar>
              <w:top w:w="113" w:type="dxa"/>
              <w:left w:w="113" w:type="dxa"/>
              <w:bottom w:w="113" w:type="dxa"/>
              <w:right w:w="113" w:type="dxa"/>
            </w:tcMar>
            <w:vAlign w:val="center"/>
          </w:tcPr>
          <w:p>
            <w:pPr>
              <w:jc w:val="both"/>
            </w:pPr>
          </w:p>
        </w:tc>
        <w:tc>
          <w:tcPr>
            <w:tcW w:w="2972" w:type="dxa"/>
            <w:tcMar>
              <w:top w:w="113" w:type="dxa"/>
              <w:left w:w="113" w:type="dxa"/>
              <w:bottom w:w="113" w:type="dxa"/>
              <w:right w:w="113" w:type="dxa"/>
            </w:tcMar>
            <w:vAlign w:val="center"/>
          </w:tcPr>
          <w:p>
            <w:pPr>
              <w:jc w:val="both"/>
            </w:pPr>
            <w:r>
              <w:rPr>
                <w:rFonts w:hint="eastAsia"/>
              </w:rPr>
              <w:t>2.扶持少数民族自治县级全民健身场地设施建设，推动全民健身事业的发展。</w:t>
            </w:r>
          </w:p>
        </w:tc>
        <w:tc>
          <w:tcPr>
            <w:tcW w:w="4476" w:type="dxa"/>
            <w:tcMar>
              <w:top w:w="113" w:type="dxa"/>
              <w:left w:w="113" w:type="dxa"/>
              <w:bottom w:w="113" w:type="dxa"/>
              <w:right w:w="113" w:type="dxa"/>
            </w:tcMar>
            <w:vAlign w:val="center"/>
          </w:tcPr>
          <w:p>
            <w:pPr>
              <w:jc w:val="both"/>
            </w:pPr>
            <w:r>
              <w:rPr>
                <w:rFonts w:hint="eastAsia"/>
              </w:rPr>
              <w:t>支持连南全民健身中心建设，支持23个全民健身场地器材补短板工程乡镇/街道项目，推动全民健身事业的发展。</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tcMar>
              <w:top w:w="113" w:type="dxa"/>
              <w:left w:w="113" w:type="dxa"/>
              <w:bottom w:w="113" w:type="dxa"/>
              <w:right w:w="113" w:type="dxa"/>
            </w:tcMar>
            <w:vAlign w:val="center"/>
          </w:tcPr>
          <w:p>
            <w:pPr>
              <w:jc w:val="both"/>
            </w:pPr>
          </w:p>
        </w:tc>
        <w:tc>
          <w:tcPr>
            <w:tcW w:w="2972" w:type="dxa"/>
            <w:tcMar>
              <w:top w:w="113" w:type="dxa"/>
              <w:left w:w="113" w:type="dxa"/>
              <w:bottom w:w="113" w:type="dxa"/>
              <w:right w:w="113" w:type="dxa"/>
            </w:tcMar>
            <w:vAlign w:val="center"/>
          </w:tcPr>
          <w:p>
            <w:pPr>
              <w:jc w:val="both"/>
            </w:pPr>
            <w:r>
              <w:rPr>
                <w:rFonts w:hint="eastAsia"/>
              </w:rPr>
              <w:t>3.对省属公共体育场馆的运行维护进行资助，并补助公共体育场馆的免费和低收费开放，以促进体育场馆的可持续发展。</w:t>
            </w:r>
          </w:p>
        </w:tc>
        <w:tc>
          <w:tcPr>
            <w:tcW w:w="4476" w:type="dxa"/>
            <w:tcMar>
              <w:top w:w="113" w:type="dxa"/>
              <w:left w:w="113" w:type="dxa"/>
              <w:bottom w:w="113" w:type="dxa"/>
              <w:right w:w="113" w:type="dxa"/>
            </w:tcMar>
            <w:vAlign w:val="center"/>
          </w:tcPr>
          <w:p>
            <w:pPr>
              <w:jc w:val="both"/>
            </w:pPr>
            <w:r>
              <w:rPr>
                <w:rFonts w:hint="eastAsia"/>
              </w:rPr>
              <w:t>广东省奥林匹克体育中心、广东省人民体育场</w:t>
            </w:r>
            <w:r>
              <w:rPr>
                <w:rFonts w:hint="eastAsia"/>
                <w:highlight w:val="none"/>
                <w:shd w:val="clear"/>
              </w:rPr>
              <w:t>两个省属公共体育场馆的开放时间分别为358天、365天，以促进体育场馆的可持续发展。</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tcMar>
              <w:top w:w="113" w:type="dxa"/>
              <w:left w:w="113" w:type="dxa"/>
              <w:bottom w:w="113" w:type="dxa"/>
              <w:right w:w="113" w:type="dxa"/>
            </w:tcMar>
            <w:vAlign w:val="center"/>
          </w:tcPr>
          <w:p>
            <w:pPr>
              <w:jc w:val="both"/>
            </w:pPr>
          </w:p>
        </w:tc>
        <w:tc>
          <w:tcPr>
            <w:tcW w:w="2972" w:type="dxa"/>
            <w:tcMar>
              <w:top w:w="113" w:type="dxa"/>
              <w:left w:w="113" w:type="dxa"/>
              <w:bottom w:w="113" w:type="dxa"/>
              <w:right w:w="113" w:type="dxa"/>
            </w:tcMar>
            <w:vAlign w:val="center"/>
          </w:tcPr>
          <w:p>
            <w:pPr>
              <w:jc w:val="both"/>
            </w:pPr>
            <w:r>
              <w:rPr>
                <w:rFonts w:hint="eastAsia"/>
              </w:rPr>
              <w:t>4.支持乡村振兴工作，为农村地区提供必要的体育设施和服务，推动乡村体育事业的发展。</w:t>
            </w:r>
          </w:p>
        </w:tc>
        <w:tc>
          <w:tcPr>
            <w:tcW w:w="4476" w:type="dxa"/>
            <w:tcMar>
              <w:top w:w="113" w:type="dxa"/>
              <w:left w:w="113" w:type="dxa"/>
              <w:bottom w:w="113" w:type="dxa"/>
              <w:right w:w="113" w:type="dxa"/>
            </w:tcMar>
            <w:vAlign w:val="center"/>
          </w:tcPr>
          <w:p>
            <w:pPr>
              <w:jc w:val="both"/>
            </w:pPr>
            <w:r>
              <w:rPr>
                <w:rFonts w:hint="eastAsia"/>
              </w:rPr>
              <w:t>支持梅州五华全民健身设施建设，支持乡村振兴工作，推动乡村体育事业的发展。</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restart"/>
            <w:tcMar>
              <w:top w:w="113" w:type="dxa"/>
              <w:left w:w="113" w:type="dxa"/>
              <w:bottom w:w="113" w:type="dxa"/>
              <w:right w:w="113" w:type="dxa"/>
            </w:tcMar>
            <w:vAlign w:val="center"/>
          </w:tcPr>
          <w:p>
            <w:pPr>
              <w:jc w:val="both"/>
            </w:pPr>
            <w:r>
              <w:rPr>
                <w:rFonts w:hint="eastAsia"/>
              </w:rPr>
              <w:t>全民健身活动与服务</w:t>
            </w:r>
          </w:p>
        </w:tc>
        <w:tc>
          <w:tcPr>
            <w:tcW w:w="2972" w:type="dxa"/>
            <w:tcMar>
              <w:top w:w="113" w:type="dxa"/>
              <w:left w:w="113" w:type="dxa"/>
              <w:bottom w:w="113" w:type="dxa"/>
              <w:right w:w="113" w:type="dxa"/>
            </w:tcMar>
            <w:vAlign w:val="center"/>
          </w:tcPr>
          <w:p>
            <w:pPr>
              <w:jc w:val="both"/>
            </w:pPr>
            <w:r>
              <w:rPr>
                <w:rFonts w:hint="eastAsia"/>
              </w:rPr>
              <w:t>1.组织全省范围的健身赛事，为民众提供展示和锻炼的平台，推动全民健身运动。</w:t>
            </w:r>
          </w:p>
        </w:tc>
        <w:tc>
          <w:tcPr>
            <w:tcW w:w="4476" w:type="dxa"/>
            <w:tcMar>
              <w:top w:w="113" w:type="dxa"/>
              <w:left w:w="113" w:type="dxa"/>
              <w:bottom w:w="113" w:type="dxa"/>
              <w:right w:w="113" w:type="dxa"/>
            </w:tcMar>
            <w:vAlign w:val="center"/>
          </w:tcPr>
          <w:p>
            <w:pPr>
              <w:jc w:val="both"/>
              <w:rPr>
                <w:color w:val="auto"/>
              </w:rPr>
            </w:pPr>
            <w:r>
              <w:rPr>
                <w:rFonts w:hint="eastAsia"/>
                <w:color w:val="auto"/>
              </w:rPr>
              <w:t>据统计，至2023年底共统计4500项群众性体育竞赛活动，比赛15万余场，参加比赛190多万人，观众2500多万人，预计拟拉动消费金额13亿余元。</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8" w:type="dxa"/>
            <w:vMerge w:val="continue"/>
            <w:tcMar>
              <w:top w:w="113" w:type="dxa"/>
              <w:left w:w="113" w:type="dxa"/>
              <w:bottom w:w="113" w:type="dxa"/>
              <w:right w:w="113" w:type="dxa"/>
            </w:tcMar>
            <w:vAlign w:val="center"/>
          </w:tcPr>
          <w:p>
            <w:pPr>
              <w:jc w:val="both"/>
            </w:pPr>
          </w:p>
        </w:tc>
        <w:tc>
          <w:tcPr>
            <w:tcW w:w="2972" w:type="dxa"/>
            <w:tcMar>
              <w:top w:w="113" w:type="dxa"/>
              <w:left w:w="113" w:type="dxa"/>
              <w:bottom w:w="113" w:type="dxa"/>
              <w:right w:w="113" w:type="dxa"/>
            </w:tcMar>
            <w:vAlign w:val="center"/>
          </w:tcPr>
          <w:p>
            <w:pPr>
              <w:jc w:val="both"/>
            </w:pPr>
            <w:r>
              <w:rPr>
                <w:rFonts w:hint="eastAsia"/>
              </w:rPr>
              <w:t>2.</w:t>
            </w:r>
            <w:r>
              <w:rPr>
                <w:rFonts w:hint="eastAsia"/>
                <w:color w:val="auto"/>
              </w:rPr>
              <w:t>实施</w:t>
            </w:r>
            <w:r>
              <w:rPr>
                <w:rFonts w:hint="eastAsia"/>
                <w:color w:val="auto"/>
                <w:lang w:eastAsia="zh-CN"/>
              </w:rPr>
              <w:t>国民</w:t>
            </w:r>
            <w:r>
              <w:rPr>
                <w:rFonts w:hint="eastAsia"/>
                <w:color w:val="auto"/>
              </w:rPr>
              <w:t>体质监测、</w:t>
            </w:r>
            <w:r>
              <w:rPr>
                <w:rFonts w:hint="eastAsia"/>
                <w:color w:val="auto"/>
                <w:lang w:eastAsia="zh-CN"/>
              </w:rPr>
              <w:t>国家体育</w:t>
            </w:r>
            <w:r>
              <w:rPr>
                <w:rFonts w:hint="eastAsia"/>
                <w:color w:val="auto"/>
              </w:rPr>
              <w:t>锻炼标准测试及</w:t>
            </w:r>
            <w:r>
              <w:rPr>
                <w:rFonts w:hint="eastAsia"/>
                <w:color w:val="auto"/>
                <w:lang w:eastAsia="zh-CN"/>
              </w:rPr>
              <w:t>全民健身</w:t>
            </w:r>
            <w:r>
              <w:rPr>
                <w:rFonts w:hint="eastAsia"/>
                <w:color w:val="auto"/>
              </w:rPr>
              <w:t>活动</w:t>
            </w:r>
            <w:r>
              <w:rPr>
                <w:rFonts w:hint="eastAsia"/>
                <w:color w:val="auto"/>
                <w:lang w:eastAsia="zh-CN"/>
              </w:rPr>
              <w:t>状况</w:t>
            </w:r>
            <w:r>
              <w:rPr>
                <w:rFonts w:hint="eastAsia"/>
                <w:color w:val="auto"/>
              </w:rPr>
              <w:t>调查，了解国民体质状况和提</w:t>
            </w:r>
            <w:r>
              <w:rPr>
                <w:rFonts w:hint="eastAsia"/>
              </w:rPr>
              <w:t>升健康水平，为政策制定提供科学依据。</w:t>
            </w:r>
          </w:p>
        </w:tc>
        <w:tc>
          <w:tcPr>
            <w:tcW w:w="4476" w:type="dxa"/>
            <w:tcMar>
              <w:top w:w="113" w:type="dxa"/>
              <w:left w:w="113" w:type="dxa"/>
              <w:bottom w:w="113" w:type="dxa"/>
              <w:right w:w="113" w:type="dxa"/>
            </w:tcMar>
            <w:vAlign w:val="center"/>
          </w:tcPr>
          <w:p>
            <w:pPr>
              <w:jc w:val="both"/>
              <w:rPr>
                <w:color w:val="auto"/>
              </w:rPr>
            </w:pPr>
            <w:r>
              <w:rPr>
                <w:rFonts w:hint="eastAsia"/>
                <w:color w:val="auto"/>
                <w:lang w:eastAsia="zh-CN"/>
              </w:rPr>
              <w:t>开展</w:t>
            </w:r>
            <w:r>
              <w:rPr>
                <w:rFonts w:hint="eastAsia"/>
                <w:color w:val="auto"/>
              </w:rPr>
              <w:t>国民体质监测工作。品牌活动“国民体质监测万里行”深入社区、村镇、学校、企事业单位，开展形式多样、内容丰富的公共服务活动。组织举办国家体育锻炼标准达标测验活动80余场，总服务人数达10000余人。与东莞市和珠海市体育行政部门合作开展体质测定与科学健身指导服务试点工作，探索“体质测试+智慧健身+健康干预”的闭环式服务模式。</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jc w:val="center"/>
        </w:trPr>
        <w:tc>
          <w:tcPr>
            <w:tcW w:w="768" w:type="dxa"/>
            <w:vMerge w:val="continue"/>
            <w:tcMar>
              <w:top w:w="113" w:type="dxa"/>
              <w:left w:w="113" w:type="dxa"/>
              <w:bottom w:w="113" w:type="dxa"/>
              <w:right w:w="113" w:type="dxa"/>
            </w:tcMar>
            <w:vAlign w:val="center"/>
          </w:tcPr>
          <w:p>
            <w:pPr>
              <w:jc w:val="both"/>
            </w:pPr>
          </w:p>
        </w:tc>
        <w:tc>
          <w:tcPr>
            <w:tcW w:w="2972" w:type="dxa"/>
            <w:tcMar>
              <w:top w:w="113" w:type="dxa"/>
              <w:left w:w="113" w:type="dxa"/>
              <w:bottom w:w="113" w:type="dxa"/>
              <w:right w:w="113" w:type="dxa"/>
            </w:tcMar>
            <w:vAlign w:val="center"/>
          </w:tcPr>
          <w:p>
            <w:pPr>
              <w:jc w:val="both"/>
            </w:pPr>
            <w:r>
              <w:rPr>
                <w:rFonts w:hint="eastAsia"/>
              </w:rPr>
              <w:t>3.开</w:t>
            </w:r>
            <w:r>
              <w:rPr>
                <w:rFonts w:hint="eastAsia"/>
                <w:color w:val="auto"/>
              </w:rPr>
              <w:t>展</w:t>
            </w:r>
            <w:r>
              <w:rPr>
                <w:rFonts w:hint="eastAsia"/>
                <w:color w:val="auto"/>
                <w:lang w:eastAsia="zh-CN"/>
              </w:rPr>
              <w:t>一级社会体育指导员</w:t>
            </w:r>
            <w:r>
              <w:rPr>
                <w:rFonts w:hint="eastAsia"/>
                <w:color w:val="auto"/>
              </w:rPr>
              <w:t>审核、审批工作，并提供专业的健身指导</w:t>
            </w:r>
            <w:r>
              <w:rPr>
                <w:rFonts w:hint="eastAsia"/>
              </w:rPr>
              <w:t>服务，为提高社会体育指导员的专业素养，满足民众健身需求。</w:t>
            </w:r>
          </w:p>
        </w:tc>
        <w:tc>
          <w:tcPr>
            <w:tcW w:w="4476" w:type="dxa"/>
            <w:tcMar>
              <w:top w:w="113" w:type="dxa"/>
              <w:left w:w="113" w:type="dxa"/>
              <w:bottom w:w="113" w:type="dxa"/>
              <w:right w:w="113" w:type="dxa"/>
            </w:tcMar>
            <w:vAlign w:val="center"/>
          </w:tcPr>
          <w:p>
            <w:pPr>
              <w:jc w:val="both"/>
            </w:pPr>
            <w:r>
              <w:rPr>
                <w:rFonts w:hint="eastAsia"/>
              </w:rPr>
              <w:t>开展社会体育指导员全民健身志愿服务活动。在全省16个地级市开展25站社会体育指导员志愿服务活动和巡回教学活动，受到群众的广泛赞誉。参加“乡村振兴”全国农村社会体育指导员交流展示大会，共荣获11个奖项，位居前列。两名社会体育指导员评为全国最美社会体育指导员，广东省社会体育指导员协会评为全国活力体育组织，我局获评优秀组织单位奖。</w:t>
            </w:r>
          </w:p>
          <w:p>
            <w:pPr>
              <w:jc w:val="both"/>
            </w:pPr>
            <w:r>
              <w:rPr>
                <w:rFonts w:hint="eastAsia"/>
              </w:rPr>
              <w:t>年度培训各等级社会体育指导员约1.5万人，包括国家级社</w:t>
            </w:r>
            <w:r>
              <w:rPr>
                <w:rFonts w:hint="eastAsia"/>
                <w:color w:val="auto"/>
              </w:rPr>
              <w:t>会体育指导员150人，一级社会体育指导员1000人。截至</w:t>
            </w:r>
            <w:r>
              <w:rPr>
                <w:rFonts w:hint="eastAsia"/>
                <w:color w:val="auto"/>
                <w:lang w:val="en-US" w:eastAsia="zh-CN"/>
              </w:rPr>
              <w:t>2023年12月底，</w:t>
            </w:r>
            <w:r>
              <w:rPr>
                <w:rFonts w:hint="eastAsia"/>
                <w:color w:val="auto"/>
              </w:rPr>
              <w:t>共培训录入各等级社会体育指导员</w:t>
            </w:r>
            <w:r>
              <w:rPr>
                <w:rFonts w:hint="eastAsia"/>
                <w:color w:val="auto"/>
                <w:lang w:val="en-US" w:eastAsia="zh-CN"/>
              </w:rPr>
              <w:t>35.7</w:t>
            </w:r>
            <w:r>
              <w:rPr>
                <w:rFonts w:hint="eastAsia"/>
                <w:color w:val="auto"/>
              </w:rPr>
              <w:t>万人。</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tcMar>
              <w:top w:w="113" w:type="dxa"/>
              <w:left w:w="113" w:type="dxa"/>
              <w:bottom w:w="113" w:type="dxa"/>
              <w:right w:w="113" w:type="dxa"/>
            </w:tcMar>
            <w:vAlign w:val="center"/>
          </w:tcPr>
          <w:p>
            <w:pPr>
              <w:jc w:val="both"/>
            </w:pPr>
          </w:p>
        </w:tc>
        <w:tc>
          <w:tcPr>
            <w:tcW w:w="2972" w:type="dxa"/>
            <w:tcMar>
              <w:top w:w="113" w:type="dxa"/>
              <w:left w:w="113" w:type="dxa"/>
              <w:bottom w:w="113" w:type="dxa"/>
              <w:right w:w="113" w:type="dxa"/>
            </w:tcMar>
            <w:vAlign w:val="center"/>
          </w:tcPr>
          <w:p>
            <w:pPr>
              <w:jc w:val="both"/>
            </w:pPr>
            <w:r>
              <w:rPr>
                <w:rFonts w:hint="eastAsia"/>
              </w:rPr>
              <w:t>4.提供全方位的安全服务，包括高危项目检测、游泳场所安全指导及管理人员培训等，保障民众健身安全。</w:t>
            </w:r>
          </w:p>
        </w:tc>
        <w:tc>
          <w:tcPr>
            <w:tcW w:w="4476" w:type="dxa"/>
            <w:tcMar>
              <w:top w:w="113" w:type="dxa"/>
              <w:left w:w="113" w:type="dxa"/>
              <w:bottom w:w="113" w:type="dxa"/>
              <w:right w:w="113" w:type="dxa"/>
            </w:tcMar>
            <w:vAlign w:val="center"/>
          </w:tcPr>
          <w:p>
            <w:pPr>
              <w:jc w:val="both"/>
            </w:pPr>
            <w:r>
              <w:rPr>
                <w:rFonts w:hint="eastAsia"/>
              </w:rPr>
              <w:t>举办全省</w:t>
            </w:r>
            <w:r>
              <w:rPr>
                <w:rFonts w:hint="eastAsia"/>
                <w:color w:val="auto"/>
                <w:lang w:eastAsia="zh-CN"/>
              </w:rPr>
              <w:t>群众</w:t>
            </w:r>
            <w:r>
              <w:rPr>
                <w:rFonts w:hint="eastAsia"/>
                <w:color w:val="auto"/>
              </w:rPr>
              <w:t>体育赛事活动管理人员线上培训班、经营</w:t>
            </w:r>
            <w:r>
              <w:rPr>
                <w:rFonts w:hint="eastAsia"/>
              </w:rPr>
              <w:t>高危险性体育项目管理人员培训班，部署各地加强龙舟赛事活动、高危险性体育项目风险隐患排查，统一行动、统一规范，提高管理水平。</w:t>
            </w:r>
          </w:p>
          <w:p>
            <w:pPr>
              <w:jc w:val="both"/>
            </w:pPr>
            <w:r>
              <w:rPr>
                <w:rFonts w:hint="eastAsia"/>
              </w:rPr>
              <w:t>严格按照“一线三排”工作机制，对群众体育赛事活动、公共体育场馆、高危险性体育项目经营活动场所进行摸排工作，联合相关单位开展执法检查。</w:t>
            </w:r>
          </w:p>
        </w:tc>
        <w:tc>
          <w:tcPr>
            <w:tcW w:w="741" w:type="dxa"/>
            <w:tcMar>
              <w:top w:w="113" w:type="dxa"/>
              <w:left w:w="113" w:type="dxa"/>
              <w:bottom w:w="113" w:type="dxa"/>
              <w:right w:w="113" w:type="dxa"/>
            </w:tcMar>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tcMar>
              <w:top w:w="113" w:type="dxa"/>
              <w:left w:w="113" w:type="dxa"/>
              <w:bottom w:w="113" w:type="dxa"/>
              <w:right w:w="113" w:type="dxa"/>
            </w:tcMar>
            <w:vAlign w:val="center"/>
          </w:tcPr>
          <w:p>
            <w:pPr>
              <w:jc w:val="both"/>
            </w:pPr>
          </w:p>
        </w:tc>
        <w:tc>
          <w:tcPr>
            <w:tcW w:w="2972" w:type="dxa"/>
            <w:tcMar>
              <w:top w:w="113" w:type="dxa"/>
              <w:left w:w="113" w:type="dxa"/>
              <w:bottom w:w="113" w:type="dxa"/>
              <w:right w:w="113" w:type="dxa"/>
            </w:tcMar>
            <w:vAlign w:val="center"/>
          </w:tcPr>
          <w:p>
            <w:pPr>
              <w:jc w:val="both"/>
            </w:pPr>
            <w:r>
              <w:rPr>
                <w:rFonts w:hint="eastAsia"/>
              </w:rPr>
              <w:t>5.响应国家乡村振兴战略，通过组织活动、提供技术支持等方式，积极支持乡村工作，为乡村发展贡献力量。</w:t>
            </w:r>
          </w:p>
        </w:tc>
        <w:tc>
          <w:tcPr>
            <w:tcW w:w="4476" w:type="dxa"/>
            <w:tcMar>
              <w:top w:w="113" w:type="dxa"/>
              <w:left w:w="113" w:type="dxa"/>
              <w:bottom w:w="113" w:type="dxa"/>
              <w:right w:w="113" w:type="dxa"/>
            </w:tcMar>
            <w:vAlign w:val="center"/>
          </w:tcPr>
          <w:p>
            <w:pPr>
              <w:jc w:val="both"/>
            </w:pPr>
            <w:r>
              <w:rPr>
                <w:rFonts w:hint="eastAsia"/>
              </w:rPr>
              <w:t>广泛开展社会体育指导员全民健身志愿服务活动。在全省16个地级市开展25站社会体育指导员志愿服务活动和巡回教学活动，受到群众的广泛赞誉。参加“乡村振兴”全国农村社会体育指导员交流展示大会，共荣获11个奖项，位居前列。</w:t>
            </w:r>
          </w:p>
        </w:tc>
        <w:tc>
          <w:tcPr>
            <w:tcW w:w="741" w:type="dxa"/>
            <w:tcMar>
              <w:top w:w="113" w:type="dxa"/>
              <w:left w:w="113" w:type="dxa"/>
              <w:bottom w:w="113" w:type="dxa"/>
              <w:right w:w="113" w:type="dxa"/>
            </w:tcMar>
            <w:vAlign w:val="center"/>
          </w:tcPr>
          <w:p>
            <w:pPr>
              <w:jc w:val="center"/>
            </w:pPr>
            <w:r>
              <w:rPr>
                <w:rFonts w:hint="eastAsia"/>
              </w:rPr>
              <w:t>完成</w:t>
            </w:r>
          </w:p>
        </w:tc>
      </w:tr>
    </w:tbl>
    <w:p>
      <w:pPr>
        <w:spacing w:before="156" w:beforeLines="50" w:line="360" w:lineRule="auto"/>
        <w:ind w:firstLine="642" w:firstLineChars="200"/>
        <w:jc w:val="both"/>
        <w:rPr>
          <w:rFonts w:hAnsi="Times New Roman" w:cs="Times New Roman"/>
          <w:b/>
          <w:bCs/>
          <w:sz w:val="32"/>
          <w:szCs w:val="32"/>
        </w:rPr>
      </w:pPr>
      <w:r>
        <w:rPr>
          <w:rFonts w:hint="eastAsia" w:hAnsi="Times New Roman" w:cs="Times New Roman"/>
          <w:b/>
          <w:bCs/>
          <w:sz w:val="32"/>
          <w:szCs w:val="32"/>
        </w:rPr>
        <w:t>（2）绩效产出、效益指标完成情况</w:t>
      </w:r>
    </w:p>
    <w:p>
      <w:pPr>
        <w:spacing w:line="360" w:lineRule="auto"/>
        <w:ind w:firstLine="640" w:firstLineChars="200"/>
        <w:jc w:val="both"/>
        <w:rPr>
          <w:rFonts w:hAnsi="Times New Roman" w:cs="Times New Roman"/>
          <w:sz w:val="32"/>
          <w:szCs w:val="32"/>
        </w:rPr>
      </w:pPr>
      <w:r>
        <w:rPr>
          <w:rFonts w:hint="eastAsia" w:hAnsi="Times New Roman" w:cs="Times New Roman"/>
          <w:sz w:val="32"/>
          <w:szCs w:val="32"/>
        </w:rPr>
        <w:t>2023年度，项目绩效产出、效益指标完成情况良好。项目各政策任务的绩效产出、效益指标完成情况表见表2-4所示。该项目产出、效益指标得分情况见附件1所示。</w:t>
      </w:r>
    </w:p>
    <w:p>
      <w:pPr>
        <w:jc w:val="center"/>
        <w:rPr>
          <w:rFonts w:ascii="黑体" w:hAnsi="黑体" w:eastAsia="黑体" w:cs="宋体"/>
          <w:sz w:val="28"/>
          <w:szCs w:val="32"/>
        </w:rPr>
      </w:pPr>
      <w:r>
        <w:rPr>
          <w:rFonts w:hint="eastAsia" w:ascii="黑体" w:hAnsi="黑体" w:eastAsia="黑体" w:cs="宋体"/>
          <w:sz w:val="28"/>
          <w:szCs w:val="32"/>
        </w:rPr>
        <w:t>表2-4 项目绩效产出、效益指标完成情况表</w:t>
      </w:r>
    </w:p>
    <w:tbl>
      <w:tblPr>
        <w:tblStyle w:val="1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02"/>
        <w:gridCol w:w="881"/>
        <w:gridCol w:w="3108"/>
        <w:gridCol w:w="1245"/>
        <w:gridCol w:w="1215"/>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shd w:val="clear" w:color="auto" w:fill="DBEEF3" w:themeFill="accent5" w:themeFillTint="32"/>
            <w:vAlign w:val="center"/>
          </w:tcPr>
          <w:p>
            <w:pPr>
              <w:widowControl/>
              <w:jc w:val="center"/>
              <w:textAlignment w:val="center"/>
              <w:rPr>
                <w:b/>
                <w:bCs/>
                <w:color w:val="000000"/>
                <w:kern w:val="0"/>
                <w:lang w:bidi="ar"/>
              </w:rPr>
            </w:pPr>
            <w:r>
              <w:rPr>
                <w:rFonts w:hint="eastAsia"/>
                <w:b/>
                <w:bCs/>
                <w:color w:val="000000"/>
                <w:kern w:val="0"/>
                <w:lang w:bidi="ar"/>
              </w:rPr>
              <w:t>政策任务</w:t>
            </w:r>
          </w:p>
        </w:tc>
        <w:tc>
          <w:tcPr>
            <w:tcW w:w="802" w:type="dxa"/>
            <w:shd w:val="clear" w:color="auto" w:fill="DBEEF3" w:themeFill="accent5" w:themeFillTint="32"/>
            <w:vAlign w:val="center"/>
          </w:tcPr>
          <w:p>
            <w:pPr>
              <w:widowControl/>
              <w:jc w:val="center"/>
              <w:textAlignment w:val="center"/>
              <w:rPr>
                <w:b/>
                <w:bCs/>
                <w:color w:val="000000"/>
                <w:kern w:val="0"/>
                <w:lang w:bidi="ar"/>
              </w:rPr>
            </w:pPr>
            <w:r>
              <w:rPr>
                <w:rFonts w:hint="eastAsia"/>
                <w:b/>
                <w:bCs/>
                <w:color w:val="000000"/>
                <w:kern w:val="0"/>
                <w:lang w:bidi="ar"/>
              </w:rPr>
              <w:t>一级指标</w:t>
            </w:r>
          </w:p>
        </w:tc>
        <w:tc>
          <w:tcPr>
            <w:tcW w:w="881" w:type="dxa"/>
            <w:shd w:val="clear" w:color="auto" w:fill="DBEEF3" w:themeFill="accent5" w:themeFillTint="32"/>
            <w:vAlign w:val="center"/>
          </w:tcPr>
          <w:p>
            <w:pPr>
              <w:widowControl/>
              <w:jc w:val="center"/>
              <w:textAlignment w:val="center"/>
              <w:rPr>
                <w:b/>
                <w:bCs/>
                <w:color w:val="000000"/>
                <w:kern w:val="0"/>
                <w:lang w:bidi="ar"/>
              </w:rPr>
            </w:pPr>
            <w:r>
              <w:rPr>
                <w:rFonts w:hint="eastAsia"/>
                <w:b/>
                <w:bCs/>
                <w:color w:val="000000"/>
                <w:kern w:val="0"/>
                <w:lang w:bidi="ar"/>
              </w:rPr>
              <w:t>二级指标</w:t>
            </w:r>
          </w:p>
        </w:tc>
        <w:tc>
          <w:tcPr>
            <w:tcW w:w="3108" w:type="dxa"/>
            <w:shd w:val="clear" w:color="auto" w:fill="DBEEF3" w:themeFill="accent5" w:themeFillTint="32"/>
            <w:vAlign w:val="center"/>
          </w:tcPr>
          <w:p>
            <w:pPr>
              <w:widowControl/>
              <w:jc w:val="center"/>
              <w:textAlignment w:val="center"/>
              <w:rPr>
                <w:b/>
                <w:bCs/>
                <w:color w:val="000000"/>
                <w:kern w:val="0"/>
                <w:lang w:bidi="ar"/>
              </w:rPr>
            </w:pPr>
            <w:r>
              <w:rPr>
                <w:rFonts w:hint="eastAsia"/>
                <w:b/>
                <w:bCs/>
                <w:color w:val="000000"/>
                <w:kern w:val="0"/>
                <w:lang w:bidi="ar"/>
              </w:rPr>
              <w:t>三级指标</w:t>
            </w:r>
          </w:p>
        </w:tc>
        <w:tc>
          <w:tcPr>
            <w:tcW w:w="1245" w:type="dxa"/>
            <w:shd w:val="clear" w:color="auto" w:fill="DBEEF3" w:themeFill="accent5" w:themeFillTint="32"/>
            <w:vAlign w:val="center"/>
          </w:tcPr>
          <w:p>
            <w:pPr>
              <w:widowControl/>
              <w:jc w:val="center"/>
              <w:textAlignment w:val="center"/>
              <w:rPr>
                <w:b/>
                <w:bCs/>
                <w:color w:val="000000"/>
                <w:kern w:val="0"/>
                <w:lang w:bidi="ar"/>
              </w:rPr>
            </w:pPr>
            <w:r>
              <w:rPr>
                <w:rFonts w:hint="eastAsia"/>
                <w:b/>
                <w:bCs/>
                <w:color w:val="000000"/>
                <w:kern w:val="0"/>
                <w:shd w:val="clear" w:fill="DBEEF3"/>
                <w:lang w:bidi="ar"/>
              </w:rPr>
              <w:t>目标值</w:t>
            </w:r>
          </w:p>
        </w:tc>
        <w:tc>
          <w:tcPr>
            <w:tcW w:w="1215" w:type="dxa"/>
            <w:shd w:val="clear" w:color="auto" w:fill="DBEEF3" w:themeFill="accent5" w:themeFillTint="32"/>
            <w:vAlign w:val="center"/>
          </w:tcPr>
          <w:p>
            <w:pPr>
              <w:widowControl/>
              <w:jc w:val="center"/>
              <w:textAlignment w:val="center"/>
              <w:rPr>
                <w:b/>
                <w:bCs/>
                <w:color w:val="000000"/>
                <w:kern w:val="0"/>
                <w:lang w:bidi="ar"/>
              </w:rPr>
            </w:pPr>
            <w:r>
              <w:rPr>
                <w:rFonts w:hint="eastAsia"/>
                <w:b/>
                <w:bCs/>
                <w:color w:val="000000"/>
                <w:kern w:val="0"/>
                <w:lang w:bidi="ar"/>
              </w:rPr>
              <w:t>实现值</w:t>
            </w:r>
          </w:p>
        </w:tc>
        <w:tc>
          <w:tcPr>
            <w:tcW w:w="897" w:type="dxa"/>
            <w:shd w:val="clear" w:color="auto" w:fill="DBEEF3" w:themeFill="accent5" w:themeFillTint="32"/>
            <w:vAlign w:val="center"/>
          </w:tcPr>
          <w:p>
            <w:pPr>
              <w:widowControl/>
              <w:jc w:val="center"/>
              <w:textAlignment w:val="center"/>
              <w:rPr>
                <w:b/>
                <w:bCs/>
                <w:color w:val="000000"/>
                <w:kern w:val="0"/>
                <w:lang w:bidi="ar"/>
              </w:rPr>
            </w:pPr>
            <w:r>
              <w:rPr>
                <w:rFonts w:hint="eastAsia"/>
                <w:b/>
                <w:bCs/>
                <w:color w:val="000000"/>
                <w:kern w:val="0"/>
                <w:lang w:bidi="ar"/>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pPr>
            <w:r>
              <w:rPr>
                <w:rFonts w:hint="eastAsia"/>
              </w:rPr>
              <w:t>公共体育场地设施</w:t>
            </w:r>
          </w:p>
        </w:tc>
        <w:tc>
          <w:tcPr>
            <w:tcW w:w="802" w:type="dxa"/>
            <w:vMerge w:val="restart"/>
            <w:vAlign w:val="center"/>
          </w:tcPr>
          <w:p>
            <w:pPr>
              <w:jc w:val="center"/>
            </w:pPr>
            <w:r>
              <w:rPr>
                <w:rFonts w:hint="eastAsia"/>
              </w:rPr>
              <w:t>产出指标</w:t>
            </w:r>
          </w:p>
        </w:tc>
        <w:tc>
          <w:tcPr>
            <w:tcW w:w="881" w:type="dxa"/>
            <w:vMerge w:val="restart"/>
            <w:vAlign w:val="center"/>
          </w:tcPr>
          <w:p>
            <w:pPr>
              <w:jc w:val="center"/>
            </w:pPr>
            <w:r>
              <w:rPr>
                <w:rFonts w:hint="eastAsia"/>
              </w:rPr>
              <w:t>数量指标</w:t>
            </w:r>
          </w:p>
        </w:tc>
        <w:tc>
          <w:tcPr>
            <w:tcW w:w="3108" w:type="dxa"/>
            <w:vAlign w:val="center"/>
          </w:tcPr>
          <w:p>
            <w:pPr>
              <w:jc w:val="center"/>
              <w:rPr>
                <w:highlight w:val="none"/>
              </w:rPr>
            </w:pPr>
            <w:r>
              <w:rPr>
                <w:rFonts w:hint="eastAsia"/>
                <w:highlight w:val="none"/>
              </w:rPr>
              <w:t>维护场地（馆）面积（平方米）</w:t>
            </w:r>
          </w:p>
        </w:tc>
        <w:tc>
          <w:tcPr>
            <w:tcW w:w="1245" w:type="dxa"/>
            <w:vAlign w:val="center"/>
          </w:tcPr>
          <w:p>
            <w:pPr>
              <w:jc w:val="center"/>
              <w:rPr>
                <w:highlight w:val="none"/>
              </w:rPr>
            </w:pPr>
            <w:r>
              <w:rPr>
                <w:rFonts w:hint="eastAsia"/>
                <w:highlight w:val="none"/>
              </w:rPr>
              <w:t>≥1000</w:t>
            </w:r>
          </w:p>
        </w:tc>
        <w:tc>
          <w:tcPr>
            <w:tcW w:w="1215" w:type="dxa"/>
            <w:vAlign w:val="center"/>
          </w:tcPr>
          <w:p>
            <w:pPr>
              <w:jc w:val="center"/>
              <w:rPr>
                <w:highlight w:val="none"/>
              </w:rPr>
            </w:pPr>
            <w:r>
              <w:rPr>
                <w:rFonts w:hint="eastAsia"/>
                <w:highlight w:val="none"/>
              </w:rPr>
              <w:t>1296</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rPr>
                <w:color w:val="000000"/>
                <w:highlight w:val="none"/>
                <w:lang w:bidi="ar"/>
              </w:rPr>
            </w:pPr>
            <w:r>
              <w:rPr>
                <w:rFonts w:hint="eastAsia"/>
                <w:highlight w:val="none"/>
              </w:rPr>
              <w:t>支持全民健身场地设施数量（个）</w:t>
            </w:r>
          </w:p>
        </w:tc>
        <w:tc>
          <w:tcPr>
            <w:tcW w:w="1245" w:type="dxa"/>
            <w:vAlign w:val="center"/>
          </w:tcPr>
          <w:p>
            <w:pPr>
              <w:jc w:val="center"/>
              <w:rPr>
                <w:color w:val="000000"/>
                <w:highlight w:val="none"/>
                <w:lang w:bidi="ar"/>
              </w:rPr>
            </w:pPr>
            <w:r>
              <w:rPr>
                <w:rFonts w:hint="eastAsia"/>
                <w:highlight w:val="none"/>
              </w:rPr>
              <w:t>≥4</w:t>
            </w:r>
          </w:p>
        </w:tc>
        <w:tc>
          <w:tcPr>
            <w:tcW w:w="1215" w:type="dxa"/>
            <w:vAlign w:val="center"/>
          </w:tcPr>
          <w:p>
            <w:pPr>
              <w:jc w:val="center"/>
              <w:rPr>
                <w:highlight w:val="none"/>
              </w:rPr>
            </w:pPr>
            <w:r>
              <w:rPr>
                <w:rFonts w:hint="eastAsia"/>
                <w:highlight w:val="none"/>
              </w:rPr>
              <w:t>4</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rPr>
                <w:color w:val="000000"/>
                <w:highlight w:val="none"/>
                <w:lang w:bidi="ar"/>
              </w:rPr>
            </w:pPr>
            <w:r>
              <w:rPr>
                <w:rFonts w:hint="eastAsia"/>
                <w:highlight w:val="none"/>
              </w:rPr>
              <w:t>评估检查次数（次）</w:t>
            </w:r>
          </w:p>
        </w:tc>
        <w:tc>
          <w:tcPr>
            <w:tcW w:w="1245" w:type="dxa"/>
            <w:vAlign w:val="center"/>
          </w:tcPr>
          <w:p>
            <w:pPr>
              <w:jc w:val="center"/>
              <w:rPr>
                <w:color w:val="000000"/>
                <w:highlight w:val="none"/>
                <w:lang w:bidi="ar"/>
              </w:rPr>
            </w:pPr>
            <w:r>
              <w:rPr>
                <w:rFonts w:hint="eastAsia"/>
                <w:highlight w:val="none"/>
              </w:rPr>
              <w:t>≥1</w:t>
            </w:r>
          </w:p>
        </w:tc>
        <w:tc>
          <w:tcPr>
            <w:tcW w:w="1215" w:type="dxa"/>
            <w:vAlign w:val="center"/>
          </w:tcPr>
          <w:p>
            <w:pPr>
              <w:jc w:val="center"/>
              <w:rPr>
                <w:highlight w:val="none"/>
              </w:rPr>
            </w:pPr>
            <w:r>
              <w:rPr>
                <w:rFonts w:hint="eastAsia"/>
                <w:highlight w:val="none"/>
              </w:rPr>
              <w:t>1</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rPr>
                <w:highlight w:val="none"/>
              </w:rPr>
            </w:pPr>
            <w:r>
              <w:rPr>
                <w:rFonts w:hint="eastAsia"/>
                <w:highlight w:val="none"/>
                <w:lang w:bidi="ar"/>
              </w:rPr>
              <w:t>符合开放条件的公共体育场馆低收费或免费开放时长</w:t>
            </w:r>
          </w:p>
        </w:tc>
        <w:tc>
          <w:tcPr>
            <w:tcW w:w="1245" w:type="dxa"/>
            <w:vAlign w:val="center"/>
          </w:tcPr>
          <w:p>
            <w:pPr>
              <w:jc w:val="center"/>
              <w:rPr>
                <w:highlight w:val="none"/>
              </w:rPr>
            </w:pPr>
            <w:r>
              <w:rPr>
                <w:rFonts w:hint="eastAsia"/>
                <w:highlight w:val="none"/>
                <w:lang w:bidi="ar"/>
              </w:rPr>
              <w:t>≥330天/年</w:t>
            </w:r>
            <w:r>
              <w:rPr>
                <w:rFonts w:hint="eastAsia"/>
                <w:highlight w:val="none"/>
              </w:rPr>
              <w:t>、</w:t>
            </w:r>
            <w:r>
              <w:rPr>
                <w:rFonts w:hint="eastAsia"/>
                <w:highlight w:val="none"/>
                <w:lang w:bidi="ar"/>
              </w:rPr>
              <w:t>≥35小时/周</w:t>
            </w:r>
          </w:p>
        </w:tc>
        <w:tc>
          <w:tcPr>
            <w:tcW w:w="1215" w:type="dxa"/>
            <w:vAlign w:val="center"/>
          </w:tcPr>
          <w:p>
            <w:pPr>
              <w:jc w:val="center"/>
              <w:rPr>
                <w:highlight w:val="none"/>
              </w:rPr>
            </w:pPr>
            <w:r>
              <w:rPr>
                <w:rFonts w:hint="eastAsia"/>
                <w:highlight w:val="none"/>
              </w:rPr>
              <w:t>362</w:t>
            </w:r>
            <w:r>
              <w:rPr>
                <w:rFonts w:hint="eastAsia"/>
                <w:highlight w:val="none"/>
                <w:lang w:bidi="ar"/>
              </w:rPr>
              <w:t>天/年</w:t>
            </w:r>
            <w:r>
              <w:rPr>
                <w:rFonts w:hint="eastAsia"/>
                <w:highlight w:val="none"/>
              </w:rPr>
              <w:t>、42</w:t>
            </w:r>
            <w:r>
              <w:rPr>
                <w:rFonts w:hint="eastAsia"/>
                <w:highlight w:val="none"/>
                <w:lang w:bidi="ar"/>
              </w:rPr>
              <w:t>小时/周</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restart"/>
            <w:vAlign w:val="center"/>
          </w:tcPr>
          <w:p>
            <w:pPr>
              <w:jc w:val="center"/>
            </w:pPr>
            <w:r>
              <w:rPr>
                <w:rFonts w:hint="eastAsia"/>
              </w:rPr>
              <w:t>质量指标</w:t>
            </w:r>
          </w:p>
        </w:tc>
        <w:tc>
          <w:tcPr>
            <w:tcW w:w="3108" w:type="dxa"/>
            <w:vAlign w:val="center"/>
          </w:tcPr>
          <w:p>
            <w:pPr>
              <w:jc w:val="center"/>
              <w:rPr>
                <w:highlight w:val="none"/>
              </w:rPr>
            </w:pPr>
            <w:r>
              <w:rPr>
                <w:rFonts w:hint="eastAsia"/>
                <w:highlight w:val="none"/>
              </w:rPr>
              <w:t>补助的大型公共体育场馆开放率（%）</w:t>
            </w:r>
          </w:p>
        </w:tc>
        <w:tc>
          <w:tcPr>
            <w:tcW w:w="1245" w:type="dxa"/>
            <w:vAlign w:val="center"/>
          </w:tcPr>
          <w:p>
            <w:pPr>
              <w:jc w:val="center"/>
              <w:rPr>
                <w:highlight w:val="none"/>
              </w:rPr>
            </w:pPr>
            <w:r>
              <w:rPr>
                <w:rFonts w:hint="eastAsia"/>
                <w:highlight w:val="none"/>
              </w:rPr>
              <w:t>100</w:t>
            </w:r>
          </w:p>
        </w:tc>
        <w:tc>
          <w:tcPr>
            <w:tcW w:w="1215" w:type="dxa"/>
            <w:vAlign w:val="center"/>
          </w:tcPr>
          <w:p>
            <w:pPr>
              <w:jc w:val="center"/>
              <w:rPr>
                <w:highlight w:val="none"/>
              </w:rPr>
            </w:pPr>
            <w:r>
              <w:rPr>
                <w:rFonts w:hint="eastAsia"/>
                <w:highlight w:val="none"/>
              </w:rPr>
              <w:t>100%</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rPr>
                <w:highlight w:val="none"/>
              </w:rPr>
            </w:pPr>
            <w:r>
              <w:rPr>
                <w:rFonts w:hint="eastAsia"/>
                <w:highlight w:val="none"/>
              </w:rPr>
              <w:t>公共体育场馆免费或低收费开放时长达标率（%）</w:t>
            </w:r>
          </w:p>
        </w:tc>
        <w:tc>
          <w:tcPr>
            <w:tcW w:w="1245" w:type="dxa"/>
            <w:vAlign w:val="center"/>
          </w:tcPr>
          <w:p>
            <w:pPr>
              <w:jc w:val="center"/>
              <w:rPr>
                <w:color w:val="000000"/>
                <w:highlight w:val="none"/>
                <w:lang w:bidi="ar"/>
              </w:rPr>
            </w:pPr>
            <w:r>
              <w:rPr>
                <w:rFonts w:hint="eastAsia"/>
                <w:highlight w:val="none"/>
              </w:rPr>
              <w:t>100</w:t>
            </w:r>
          </w:p>
        </w:tc>
        <w:tc>
          <w:tcPr>
            <w:tcW w:w="1215" w:type="dxa"/>
            <w:vAlign w:val="center"/>
          </w:tcPr>
          <w:p>
            <w:pPr>
              <w:jc w:val="center"/>
              <w:rPr>
                <w:highlight w:val="none"/>
              </w:rPr>
            </w:pPr>
            <w:r>
              <w:rPr>
                <w:rFonts w:hint="eastAsia"/>
                <w:highlight w:val="none"/>
              </w:rPr>
              <w:t>100</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restart"/>
            <w:vAlign w:val="center"/>
          </w:tcPr>
          <w:p>
            <w:pPr>
              <w:jc w:val="center"/>
            </w:pPr>
            <w:r>
              <w:rPr>
                <w:rFonts w:hint="eastAsia"/>
              </w:rPr>
              <w:t>效益指标</w:t>
            </w:r>
          </w:p>
        </w:tc>
        <w:tc>
          <w:tcPr>
            <w:tcW w:w="881" w:type="dxa"/>
            <w:vMerge w:val="restart"/>
            <w:vAlign w:val="center"/>
          </w:tcPr>
          <w:p>
            <w:pPr>
              <w:jc w:val="center"/>
            </w:pPr>
            <w:r>
              <w:rPr>
                <w:rFonts w:hint="eastAsia"/>
              </w:rPr>
              <w:t>社会效益指标</w:t>
            </w:r>
          </w:p>
        </w:tc>
        <w:tc>
          <w:tcPr>
            <w:tcW w:w="3108" w:type="dxa"/>
            <w:vAlign w:val="center"/>
          </w:tcPr>
          <w:p>
            <w:pPr>
              <w:jc w:val="center"/>
              <w:rPr>
                <w:highlight w:val="none"/>
              </w:rPr>
            </w:pPr>
            <w:r>
              <w:rPr>
                <w:rFonts w:hint="eastAsia"/>
                <w:highlight w:val="none"/>
              </w:rPr>
              <w:t>全年到省属大型体育场馆参与体育锻炼人次（万人次）</w:t>
            </w:r>
          </w:p>
        </w:tc>
        <w:tc>
          <w:tcPr>
            <w:tcW w:w="1245" w:type="dxa"/>
            <w:vAlign w:val="center"/>
          </w:tcPr>
          <w:p>
            <w:pPr>
              <w:jc w:val="center"/>
              <w:rPr>
                <w:highlight w:val="none"/>
              </w:rPr>
            </w:pPr>
            <w:r>
              <w:rPr>
                <w:rFonts w:hint="eastAsia"/>
                <w:highlight w:val="none"/>
              </w:rPr>
              <w:t>≥100</w:t>
            </w:r>
          </w:p>
        </w:tc>
        <w:tc>
          <w:tcPr>
            <w:tcW w:w="1215" w:type="dxa"/>
            <w:vAlign w:val="center"/>
          </w:tcPr>
          <w:p>
            <w:pPr>
              <w:jc w:val="center"/>
              <w:rPr>
                <w:highlight w:val="none"/>
              </w:rPr>
            </w:pPr>
            <w:r>
              <w:rPr>
                <w:rFonts w:hint="eastAsia"/>
                <w:highlight w:val="none"/>
              </w:rPr>
              <w:t>160</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pPr>
            <w:r>
              <w:rPr>
                <w:rFonts w:hint="eastAsia"/>
              </w:rPr>
              <w:t>市民锻炼安全</w:t>
            </w:r>
          </w:p>
        </w:tc>
        <w:tc>
          <w:tcPr>
            <w:tcW w:w="1245" w:type="dxa"/>
            <w:vAlign w:val="center"/>
          </w:tcPr>
          <w:p>
            <w:pPr>
              <w:jc w:val="center"/>
            </w:pPr>
            <w:r>
              <w:rPr>
                <w:rFonts w:hint="eastAsia"/>
              </w:rPr>
              <w:t>有效保障</w:t>
            </w:r>
          </w:p>
        </w:tc>
        <w:tc>
          <w:tcPr>
            <w:tcW w:w="1215" w:type="dxa"/>
            <w:vAlign w:val="center"/>
          </w:tcPr>
          <w:p>
            <w:pPr>
              <w:jc w:val="center"/>
            </w:pPr>
            <w:r>
              <w:rPr>
                <w:rFonts w:hint="eastAsia"/>
              </w:rPr>
              <w:t>有效保障</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Align w:val="center"/>
          </w:tcPr>
          <w:p>
            <w:pPr>
              <w:jc w:val="center"/>
            </w:pPr>
            <w:r>
              <w:rPr>
                <w:rFonts w:hint="eastAsia"/>
              </w:rPr>
              <w:t>服务对象满意度</w:t>
            </w:r>
          </w:p>
        </w:tc>
        <w:tc>
          <w:tcPr>
            <w:tcW w:w="3108" w:type="dxa"/>
            <w:vAlign w:val="center"/>
          </w:tcPr>
          <w:p>
            <w:pPr>
              <w:jc w:val="center"/>
            </w:pPr>
            <w:r>
              <w:rPr>
                <w:rFonts w:hint="eastAsia"/>
              </w:rPr>
              <w:t>群众满意度（%）</w:t>
            </w:r>
          </w:p>
        </w:tc>
        <w:tc>
          <w:tcPr>
            <w:tcW w:w="1245" w:type="dxa"/>
            <w:vAlign w:val="center"/>
          </w:tcPr>
          <w:p>
            <w:pPr>
              <w:jc w:val="center"/>
            </w:pPr>
            <w:r>
              <w:rPr>
                <w:rFonts w:hint="eastAsia"/>
              </w:rPr>
              <w:t>85</w:t>
            </w:r>
          </w:p>
        </w:tc>
        <w:tc>
          <w:tcPr>
            <w:tcW w:w="1215" w:type="dxa"/>
            <w:vAlign w:val="center"/>
          </w:tcPr>
          <w:p>
            <w:pPr>
              <w:jc w:val="center"/>
            </w:pPr>
            <w:r>
              <w:rPr>
                <w:rFonts w:hint="eastAsia"/>
              </w:rPr>
              <w:t>90.15</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restart"/>
            <w:vAlign w:val="center"/>
          </w:tcPr>
          <w:p>
            <w:pPr>
              <w:jc w:val="center"/>
            </w:pPr>
            <w:r>
              <w:rPr>
                <w:rFonts w:hint="eastAsia"/>
              </w:rPr>
              <w:t>全民健身活动与服务</w:t>
            </w:r>
          </w:p>
        </w:tc>
        <w:tc>
          <w:tcPr>
            <w:tcW w:w="802" w:type="dxa"/>
            <w:vMerge w:val="restart"/>
            <w:vAlign w:val="center"/>
          </w:tcPr>
          <w:p>
            <w:pPr>
              <w:jc w:val="center"/>
            </w:pPr>
            <w:r>
              <w:rPr>
                <w:rFonts w:hint="eastAsia"/>
              </w:rPr>
              <w:t>产出</w:t>
            </w:r>
          </w:p>
          <w:p>
            <w:pPr>
              <w:jc w:val="center"/>
            </w:pPr>
            <w:r>
              <w:rPr>
                <w:rFonts w:hint="eastAsia"/>
              </w:rPr>
              <w:t>指标</w:t>
            </w:r>
          </w:p>
        </w:tc>
        <w:tc>
          <w:tcPr>
            <w:tcW w:w="881" w:type="dxa"/>
            <w:vMerge w:val="restart"/>
            <w:vAlign w:val="center"/>
          </w:tcPr>
          <w:p>
            <w:pPr>
              <w:jc w:val="center"/>
            </w:pPr>
            <w:r>
              <w:rPr>
                <w:rFonts w:hint="eastAsia"/>
              </w:rPr>
              <w:t>数量指标</w:t>
            </w:r>
          </w:p>
        </w:tc>
        <w:tc>
          <w:tcPr>
            <w:tcW w:w="3108" w:type="dxa"/>
            <w:vAlign w:val="center"/>
          </w:tcPr>
          <w:p>
            <w:pPr>
              <w:jc w:val="center"/>
            </w:pPr>
            <w:r>
              <w:rPr>
                <w:rFonts w:hint="eastAsia"/>
              </w:rPr>
              <w:t>运动员参加人次（人次）</w:t>
            </w:r>
          </w:p>
        </w:tc>
        <w:tc>
          <w:tcPr>
            <w:tcW w:w="1245" w:type="dxa"/>
            <w:vAlign w:val="center"/>
          </w:tcPr>
          <w:p>
            <w:pPr>
              <w:jc w:val="center"/>
            </w:pPr>
            <w:r>
              <w:rPr>
                <w:rFonts w:hint="eastAsia"/>
              </w:rPr>
              <w:t>≥210</w:t>
            </w:r>
          </w:p>
        </w:tc>
        <w:tc>
          <w:tcPr>
            <w:tcW w:w="1215" w:type="dxa"/>
            <w:vAlign w:val="center"/>
          </w:tcPr>
          <w:p>
            <w:pPr>
              <w:jc w:val="center"/>
            </w:pPr>
            <w:r>
              <w:rPr>
                <w:rFonts w:hint="eastAsia"/>
              </w:rPr>
              <w:t>210</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pPr>
            <w:r>
              <w:rPr>
                <w:rFonts w:hint="eastAsia"/>
              </w:rPr>
              <w:t>开展全民健身活动次数（次）</w:t>
            </w:r>
          </w:p>
        </w:tc>
        <w:tc>
          <w:tcPr>
            <w:tcW w:w="1245" w:type="dxa"/>
            <w:vAlign w:val="center"/>
          </w:tcPr>
          <w:p>
            <w:pPr>
              <w:jc w:val="center"/>
            </w:pPr>
            <w:r>
              <w:rPr>
                <w:rFonts w:hint="eastAsia"/>
              </w:rPr>
              <w:t>≥16</w:t>
            </w:r>
          </w:p>
        </w:tc>
        <w:tc>
          <w:tcPr>
            <w:tcW w:w="1215" w:type="dxa"/>
            <w:vAlign w:val="center"/>
          </w:tcPr>
          <w:p>
            <w:pPr>
              <w:jc w:val="center"/>
            </w:pPr>
            <w:r>
              <w:rPr>
                <w:rFonts w:hint="eastAsia"/>
              </w:rPr>
              <w:t>17</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rPr>
                <w:highlight w:val="none"/>
              </w:rPr>
            </w:pPr>
            <w:r>
              <w:rPr>
                <w:rFonts w:hint="eastAsia"/>
                <w:highlight w:val="none"/>
                <w:lang w:bidi="ar"/>
              </w:rPr>
              <w:t>省级单项群众体育赛事举办率(%)</w:t>
            </w:r>
          </w:p>
        </w:tc>
        <w:tc>
          <w:tcPr>
            <w:tcW w:w="1245" w:type="dxa"/>
            <w:vAlign w:val="center"/>
          </w:tcPr>
          <w:p>
            <w:pPr>
              <w:jc w:val="center"/>
              <w:rPr>
                <w:highlight w:val="none"/>
              </w:rPr>
            </w:pPr>
            <w:r>
              <w:rPr>
                <w:rFonts w:hint="eastAsia"/>
                <w:highlight w:val="none"/>
                <w:lang w:bidi="ar"/>
              </w:rPr>
              <w:t>100%</w:t>
            </w:r>
          </w:p>
        </w:tc>
        <w:tc>
          <w:tcPr>
            <w:tcW w:w="1215" w:type="dxa"/>
            <w:vAlign w:val="center"/>
          </w:tcPr>
          <w:p>
            <w:pPr>
              <w:jc w:val="center"/>
              <w:rPr>
                <w:highlight w:val="none"/>
              </w:rPr>
            </w:pPr>
            <w:r>
              <w:rPr>
                <w:rFonts w:hint="eastAsia"/>
                <w:highlight w:val="none"/>
              </w:rPr>
              <w:t>100</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pPr>
            <w:r>
              <w:rPr>
                <w:rFonts w:hint="eastAsia"/>
              </w:rPr>
              <w:t>举办赛事活动次数（项次）</w:t>
            </w:r>
          </w:p>
        </w:tc>
        <w:tc>
          <w:tcPr>
            <w:tcW w:w="1245" w:type="dxa"/>
            <w:vAlign w:val="center"/>
          </w:tcPr>
          <w:p>
            <w:pPr>
              <w:jc w:val="center"/>
            </w:pPr>
            <w:r>
              <w:rPr>
                <w:rFonts w:hint="eastAsia"/>
              </w:rPr>
              <w:t>≥55</w:t>
            </w:r>
          </w:p>
        </w:tc>
        <w:tc>
          <w:tcPr>
            <w:tcW w:w="1215" w:type="dxa"/>
            <w:vAlign w:val="center"/>
          </w:tcPr>
          <w:p>
            <w:pPr>
              <w:jc w:val="center"/>
            </w:pPr>
            <w:r>
              <w:rPr>
                <w:rFonts w:hint="eastAsia"/>
              </w:rPr>
              <w:t>58</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rPr>
                <w:highlight w:val="none"/>
              </w:rPr>
            </w:pPr>
            <w:r>
              <w:rPr>
                <w:rFonts w:hint="eastAsia"/>
                <w:highlight w:val="none"/>
              </w:rPr>
              <w:t>群众体育管理人员培训人次（人次）</w:t>
            </w:r>
          </w:p>
        </w:tc>
        <w:tc>
          <w:tcPr>
            <w:tcW w:w="1245" w:type="dxa"/>
            <w:vAlign w:val="center"/>
          </w:tcPr>
          <w:p>
            <w:pPr>
              <w:jc w:val="center"/>
              <w:rPr>
                <w:highlight w:val="none"/>
              </w:rPr>
            </w:pPr>
            <w:r>
              <w:rPr>
                <w:rFonts w:hint="eastAsia"/>
                <w:highlight w:val="none"/>
              </w:rPr>
              <w:t>≥100</w:t>
            </w:r>
          </w:p>
        </w:tc>
        <w:tc>
          <w:tcPr>
            <w:tcW w:w="1215" w:type="dxa"/>
            <w:vAlign w:val="center"/>
          </w:tcPr>
          <w:p>
            <w:pPr>
              <w:jc w:val="center"/>
              <w:rPr>
                <w:highlight w:val="none"/>
              </w:rPr>
            </w:pPr>
            <w:r>
              <w:rPr>
                <w:rFonts w:hint="eastAsia"/>
                <w:highlight w:val="none"/>
                <w:lang w:val="en-US" w:eastAsia="zh-CN"/>
              </w:rPr>
              <w:t>1</w:t>
            </w:r>
            <w:r>
              <w:rPr>
                <w:rFonts w:hint="eastAsia"/>
                <w:highlight w:val="none"/>
              </w:rPr>
              <w:t>58</w:t>
            </w:r>
          </w:p>
        </w:tc>
        <w:tc>
          <w:tcPr>
            <w:tcW w:w="897" w:type="dxa"/>
            <w:vAlign w:val="center"/>
          </w:tcPr>
          <w:p>
            <w:pPr>
              <w:jc w:val="center"/>
              <w:rPr>
                <w:highlight w:val="none"/>
              </w:rPr>
            </w:pPr>
            <w:r>
              <w:rPr>
                <w:rFonts w:hint="eastAsia"/>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Align w:val="center"/>
          </w:tcPr>
          <w:p>
            <w:pPr>
              <w:jc w:val="center"/>
            </w:pPr>
            <w:r>
              <w:rPr>
                <w:rFonts w:hint="eastAsia"/>
              </w:rPr>
              <w:t>质量指标</w:t>
            </w:r>
          </w:p>
        </w:tc>
        <w:tc>
          <w:tcPr>
            <w:tcW w:w="3108" w:type="dxa"/>
            <w:vAlign w:val="center"/>
          </w:tcPr>
          <w:p>
            <w:pPr>
              <w:jc w:val="center"/>
            </w:pPr>
            <w:r>
              <w:rPr>
                <w:rFonts w:hint="eastAsia"/>
              </w:rPr>
              <w:t>培训出勤率（%）</w:t>
            </w:r>
          </w:p>
        </w:tc>
        <w:tc>
          <w:tcPr>
            <w:tcW w:w="1245" w:type="dxa"/>
            <w:vAlign w:val="center"/>
          </w:tcPr>
          <w:p>
            <w:pPr>
              <w:jc w:val="center"/>
            </w:pPr>
            <w:r>
              <w:rPr>
                <w:rFonts w:hint="eastAsia"/>
              </w:rPr>
              <w:t>≥85</w:t>
            </w:r>
          </w:p>
        </w:tc>
        <w:tc>
          <w:tcPr>
            <w:tcW w:w="1215" w:type="dxa"/>
            <w:vAlign w:val="center"/>
          </w:tcPr>
          <w:p>
            <w:pPr>
              <w:jc w:val="center"/>
            </w:pPr>
            <w:r>
              <w:rPr>
                <w:rFonts w:hint="eastAsia"/>
              </w:rPr>
              <w:t>94.61</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restart"/>
            <w:vAlign w:val="center"/>
          </w:tcPr>
          <w:p>
            <w:pPr>
              <w:jc w:val="center"/>
            </w:pPr>
            <w:r>
              <w:rPr>
                <w:rFonts w:hint="eastAsia"/>
              </w:rPr>
              <w:t>时效指标</w:t>
            </w:r>
          </w:p>
        </w:tc>
        <w:tc>
          <w:tcPr>
            <w:tcW w:w="3108" w:type="dxa"/>
            <w:vAlign w:val="center"/>
          </w:tcPr>
          <w:p>
            <w:pPr>
              <w:jc w:val="center"/>
            </w:pPr>
            <w:r>
              <w:rPr>
                <w:rFonts w:hint="eastAsia"/>
              </w:rPr>
              <w:t>健身赛事活动完成时间</w:t>
            </w:r>
          </w:p>
        </w:tc>
        <w:tc>
          <w:tcPr>
            <w:tcW w:w="1245" w:type="dxa"/>
            <w:vAlign w:val="center"/>
          </w:tcPr>
          <w:p>
            <w:pPr>
              <w:jc w:val="center"/>
            </w:pPr>
            <w:r>
              <w:rPr>
                <w:rFonts w:hint="eastAsia"/>
              </w:rPr>
              <w:t>2023年12月前</w:t>
            </w:r>
          </w:p>
        </w:tc>
        <w:tc>
          <w:tcPr>
            <w:tcW w:w="1215" w:type="dxa"/>
            <w:vAlign w:val="center"/>
          </w:tcPr>
          <w:p>
            <w:pPr>
              <w:jc w:val="center"/>
            </w:pPr>
            <w:r>
              <w:rPr>
                <w:rFonts w:hint="eastAsia"/>
              </w:rPr>
              <w:t>2023年12月前</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pPr>
            <w:r>
              <w:rPr>
                <w:rFonts w:hint="eastAsia"/>
              </w:rPr>
              <w:t>培训完成时间</w:t>
            </w:r>
          </w:p>
        </w:tc>
        <w:tc>
          <w:tcPr>
            <w:tcW w:w="1245" w:type="dxa"/>
            <w:vAlign w:val="center"/>
          </w:tcPr>
          <w:p>
            <w:pPr>
              <w:jc w:val="center"/>
            </w:pPr>
            <w:r>
              <w:rPr>
                <w:rFonts w:hint="eastAsia"/>
              </w:rPr>
              <w:t>2023年12月前</w:t>
            </w:r>
          </w:p>
        </w:tc>
        <w:tc>
          <w:tcPr>
            <w:tcW w:w="1215" w:type="dxa"/>
            <w:vAlign w:val="center"/>
          </w:tcPr>
          <w:p>
            <w:pPr>
              <w:jc w:val="center"/>
            </w:pPr>
            <w:r>
              <w:rPr>
                <w:rFonts w:hint="eastAsia"/>
              </w:rPr>
              <w:t>2023年12月前</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restart"/>
            <w:vAlign w:val="center"/>
          </w:tcPr>
          <w:p>
            <w:pPr>
              <w:jc w:val="center"/>
            </w:pPr>
            <w:r>
              <w:rPr>
                <w:rFonts w:hint="eastAsia"/>
              </w:rPr>
              <w:t>效益指标</w:t>
            </w:r>
          </w:p>
        </w:tc>
        <w:tc>
          <w:tcPr>
            <w:tcW w:w="881" w:type="dxa"/>
            <w:vMerge w:val="restart"/>
            <w:vAlign w:val="center"/>
          </w:tcPr>
          <w:p>
            <w:pPr>
              <w:jc w:val="center"/>
            </w:pPr>
            <w:r>
              <w:rPr>
                <w:rFonts w:hint="eastAsia"/>
              </w:rPr>
              <w:t>社会效益指标</w:t>
            </w:r>
          </w:p>
        </w:tc>
        <w:tc>
          <w:tcPr>
            <w:tcW w:w="3108" w:type="dxa"/>
            <w:vAlign w:val="center"/>
          </w:tcPr>
          <w:p>
            <w:pPr>
              <w:jc w:val="center"/>
            </w:pPr>
            <w:r>
              <w:rPr>
                <w:rFonts w:hint="eastAsia"/>
              </w:rPr>
              <w:t>经常参加体育锻炼人数比例（%）</w:t>
            </w:r>
          </w:p>
        </w:tc>
        <w:tc>
          <w:tcPr>
            <w:tcW w:w="1245" w:type="dxa"/>
            <w:vAlign w:val="center"/>
          </w:tcPr>
          <w:p>
            <w:pPr>
              <w:jc w:val="center"/>
            </w:pPr>
            <w:r>
              <w:rPr>
                <w:rFonts w:hint="eastAsia"/>
              </w:rPr>
              <w:t>≥38.2</w:t>
            </w:r>
          </w:p>
        </w:tc>
        <w:tc>
          <w:tcPr>
            <w:tcW w:w="1215" w:type="dxa"/>
            <w:vAlign w:val="center"/>
          </w:tcPr>
          <w:p>
            <w:pPr>
              <w:jc w:val="center"/>
            </w:pPr>
            <w:r>
              <w:rPr>
                <w:rFonts w:hint="eastAsia"/>
              </w:rPr>
              <w:t>40.2</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Merge w:val="continue"/>
            <w:vAlign w:val="center"/>
          </w:tcPr>
          <w:p>
            <w:pPr>
              <w:jc w:val="center"/>
            </w:pPr>
          </w:p>
        </w:tc>
        <w:tc>
          <w:tcPr>
            <w:tcW w:w="3108" w:type="dxa"/>
            <w:vAlign w:val="center"/>
          </w:tcPr>
          <w:p>
            <w:pPr>
              <w:jc w:val="center"/>
            </w:pPr>
            <w:r>
              <w:rPr>
                <w:rFonts w:hint="eastAsia"/>
              </w:rPr>
              <w:t>每千人拥有社会体育指导员数量（名）</w:t>
            </w:r>
          </w:p>
        </w:tc>
        <w:tc>
          <w:tcPr>
            <w:tcW w:w="1245" w:type="dxa"/>
            <w:vAlign w:val="center"/>
          </w:tcPr>
          <w:p>
            <w:pPr>
              <w:jc w:val="center"/>
            </w:pPr>
            <w:r>
              <w:rPr>
                <w:rFonts w:hint="eastAsia"/>
              </w:rPr>
              <w:t>≥2.78</w:t>
            </w:r>
          </w:p>
        </w:tc>
        <w:tc>
          <w:tcPr>
            <w:tcW w:w="1215" w:type="dxa"/>
            <w:vAlign w:val="center"/>
          </w:tcPr>
          <w:p>
            <w:pPr>
              <w:jc w:val="center"/>
            </w:pPr>
            <w:r>
              <w:rPr>
                <w:rFonts w:hint="eastAsia"/>
              </w:rPr>
              <w:t>3</w:t>
            </w:r>
          </w:p>
        </w:tc>
        <w:tc>
          <w:tcPr>
            <w:tcW w:w="897" w:type="dxa"/>
            <w:vAlign w:val="center"/>
          </w:tcPr>
          <w:p>
            <w:pPr>
              <w:jc w:val="cente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pPr>
              <w:jc w:val="center"/>
            </w:pPr>
          </w:p>
        </w:tc>
        <w:tc>
          <w:tcPr>
            <w:tcW w:w="802" w:type="dxa"/>
            <w:vMerge w:val="continue"/>
            <w:vAlign w:val="center"/>
          </w:tcPr>
          <w:p>
            <w:pPr>
              <w:jc w:val="center"/>
            </w:pPr>
          </w:p>
        </w:tc>
        <w:tc>
          <w:tcPr>
            <w:tcW w:w="881" w:type="dxa"/>
            <w:vAlign w:val="center"/>
          </w:tcPr>
          <w:p>
            <w:pPr>
              <w:jc w:val="center"/>
            </w:pPr>
            <w:r>
              <w:rPr>
                <w:rFonts w:hint="eastAsia"/>
              </w:rPr>
              <w:t>服务对象满意度</w:t>
            </w:r>
          </w:p>
        </w:tc>
        <w:tc>
          <w:tcPr>
            <w:tcW w:w="3108" w:type="dxa"/>
            <w:vAlign w:val="center"/>
          </w:tcPr>
          <w:p>
            <w:pPr>
              <w:jc w:val="center"/>
            </w:pPr>
            <w:r>
              <w:rPr>
                <w:rFonts w:hint="eastAsia"/>
              </w:rPr>
              <w:t>受惠人群满意度（%）</w:t>
            </w:r>
          </w:p>
        </w:tc>
        <w:tc>
          <w:tcPr>
            <w:tcW w:w="1245" w:type="dxa"/>
            <w:vAlign w:val="center"/>
          </w:tcPr>
          <w:p>
            <w:pPr>
              <w:jc w:val="center"/>
            </w:pPr>
            <w:r>
              <w:rPr>
                <w:rFonts w:hint="eastAsia"/>
              </w:rPr>
              <w:t>85</w:t>
            </w:r>
          </w:p>
        </w:tc>
        <w:tc>
          <w:tcPr>
            <w:tcW w:w="1215" w:type="dxa"/>
            <w:vAlign w:val="center"/>
          </w:tcPr>
          <w:p>
            <w:pPr>
              <w:jc w:val="center"/>
            </w:pPr>
            <w:r>
              <w:rPr>
                <w:rFonts w:hint="eastAsia"/>
              </w:rPr>
              <w:t>96.79</w:t>
            </w:r>
          </w:p>
        </w:tc>
        <w:tc>
          <w:tcPr>
            <w:tcW w:w="897" w:type="dxa"/>
            <w:vAlign w:val="center"/>
          </w:tcPr>
          <w:p>
            <w:pPr>
              <w:jc w:val="center"/>
            </w:pPr>
            <w:r>
              <w:rPr>
                <w:rFonts w:hint="eastAsia"/>
              </w:rPr>
              <w:t>完成</w:t>
            </w:r>
          </w:p>
        </w:tc>
      </w:tr>
    </w:tbl>
    <w:p>
      <w:pPr>
        <w:snapToGrid/>
        <w:spacing w:before="156" w:beforeLines="50" w:line="360" w:lineRule="auto"/>
        <w:ind w:firstLine="642" w:firstLineChars="200"/>
        <w:jc w:val="both"/>
        <w:outlineLvl w:val="2"/>
        <w:rPr>
          <w:rFonts w:hAnsi="Times New Roman" w:cs="Times New Roman"/>
          <w:b/>
          <w:bCs/>
          <w:sz w:val="32"/>
          <w:szCs w:val="32"/>
        </w:rPr>
      </w:pPr>
      <w:r>
        <w:rPr>
          <w:rFonts w:hint="eastAsia" w:hAnsi="Times New Roman" w:cs="Times New Roman"/>
          <w:b/>
          <w:bCs/>
          <w:sz w:val="32"/>
          <w:szCs w:val="32"/>
        </w:rPr>
        <w:t>3.专项资金分用途使用绩效。</w:t>
      </w:r>
    </w:p>
    <w:p>
      <w:pPr>
        <w:spacing w:line="360" w:lineRule="auto"/>
        <w:ind w:firstLine="642" w:firstLineChars="200"/>
        <w:jc w:val="both"/>
        <w:rPr>
          <w:rFonts w:hAnsi="Times New Roman" w:cs="Times New Roman"/>
          <w:b/>
          <w:bCs/>
          <w:sz w:val="32"/>
          <w:szCs w:val="32"/>
        </w:rPr>
      </w:pPr>
      <w:r>
        <w:rPr>
          <w:rFonts w:hint="eastAsia" w:hAnsi="Times New Roman" w:cs="Times New Roman"/>
          <w:b/>
          <w:bCs/>
          <w:sz w:val="32"/>
          <w:szCs w:val="32"/>
        </w:rPr>
        <w:t>（1）优化业务指导服务，促进公共体育场馆免费低收费政策，助力乡村和少数民族体育工作，推动全民健身事业的蓬勃发展。</w:t>
      </w:r>
    </w:p>
    <w:p>
      <w:pPr>
        <w:ind w:firstLine="640" w:firstLineChars="200"/>
        <w:jc w:val="both"/>
        <w:rPr>
          <w:rFonts w:hAnsi="Times New Roman" w:cs="Times New Roman"/>
          <w:color w:val="auto"/>
          <w:sz w:val="32"/>
          <w:szCs w:val="32"/>
        </w:rPr>
      </w:pPr>
      <w:r>
        <w:rPr>
          <w:rFonts w:hint="eastAsia" w:hAnsi="Times New Roman" w:cs="Times New Roman"/>
          <w:sz w:val="32"/>
          <w:szCs w:val="32"/>
        </w:rPr>
        <w:t>2023年度，我局加强对免费或低收费开放公共体育场馆的受资助项目进行评估检查，以拓展服务领域，并延伸配套服务。对两个省属公共体育场地设施提供补助，强化评估督导，加大免费或低收费开放服务的力度，全年平均开放时间为362天，每周平均开放时长约42小时，超过130万人次前往省属大型体育场馆参与体育锻炼；全省175个场馆实现低免开放，人均体育场地面积达到</w:t>
      </w:r>
      <w:r>
        <w:rPr>
          <w:rFonts w:hint="eastAsia" w:hAnsi="Times New Roman" w:cs="Times New Roman"/>
          <w:sz w:val="32"/>
          <w:szCs w:val="32"/>
          <w:lang w:val="en-US" w:eastAsia="zh-CN"/>
        </w:rPr>
        <w:t>2.8</w:t>
      </w:r>
      <w:r>
        <w:rPr>
          <w:rFonts w:hint="eastAsia" w:hAnsi="Times New Roman" w:cs="Times New Roman"/>
          <w:sz w:val="32"/>
          <w:szCs w:val="32"/>
        </w:rPr>
        <w:t>平方米，</w:t>
      </w:r>
      <w:r>
        <w:rPr>
          <w:rFonts w:hint="eastAsia" w:hAnsi="Times New Roman" w:cs="Times New Roman"/>
          <w:color w:val="auto"/>
          <w:sz w:val="32"/>
          <w:szCs w:val="32"/>
        </w:rPr>
        <w:t>经常参加体育锻炼的人数占比</w:t>
      </w:r>
      <w:r>
        <w:rPr>
          <w:rFonts w:hint="eastAsia" w:hAnsi="Times New Roman" w:cs="Times New Roman"/>
          <w:color w:val="auto"/>
          <w:sz w:val="32"/>
          <w:szCs w:val="32"/>
          <w:lang w:eastAsia="zh-CN"/>
        </w:rPr>
        <w:t>为</w:t>
      </w:r>
      <w:r>
        <w:rPr>
          <w:rFonts w:hint="eastAsia" w:hAnsi="Times New Roman" w:cs="Times New Roman"/>
          <w:color w:val="auto"/>
          <w:sz w:val="32"/>
          <w:szCs w:val="32"/>
          <w:lang w:val="en-US" w:eastAsia="zh-CN"/>
        </w:rPr>
        <w:t>37.8</w:t>
      </w:r>
      <w:r>
        <w:rPr>
          <w:rFonts w:hint="eastAsia" w:hAnsi="Times New Roman" w:cs="Times New Roman"/>
          <w:color w:val="auto"/>
          <w:sz w:val="32"/>
          <w:szCs w:val="32"/>
        </w:rPr>
        <w:t>%。</w:t>
      </w:r>
    </w:p>
    <w:p>
      <w:pPr>
        <w:ind w:firstLine="640" w:firstLineChars="200"/>
        <w:jc w:val="both"/>
        <w:rPr>
          <w:rFonts w:hAnsi="Times New Roman" w:cs="Times New Roman"/>
          <w:sz w:val="32"/>
          <w:szCs w:val="32"/>
        </w:rPr>
      </w:pPr>
      <w:r>
        <w:rPr>
          <w:rFonts w:hint="eastAsia" w:hAnsi="Times New Roman" w:cs="Times New Roman"/>
          <w:color w:val="auto"/>
          <w:sz w:val="32"/>
          <w:szCs w:val="32"/>
        </w:rPr>
        <w:t>其次，我局联合省住建厅，结合老旧小区改造和公园绿地开</w:t>
      </w:r>
      <w:r>
        <w:rPr>
          <w:rFonts w:hint="eastAsia" w:hAnsi="Times New Roman" w:cs="Times New Roman"/>
          <w:sz w:val="32"/>
          <w:szCs w:val="32"/>
        </w:rPr>
        <w:t>放共享，开展“国球进社区”和“国球进公园”活动，推动以乒乓球台为主的群众身边小型多样的健身设施建设。同时，鼓励社会力量参与运营和管理，全面提升公共服务质量和运营管理水平，探索公共体育服务新模式。另外，我局大力支持全民健身场地器材补短板工程乡镇/街道项目，以及连南全民健身中心的建设，促进全民健身事业的全面发展。</w:t>
      </w:r>
    </w:p>
    <w:p>
      <w:pPr>
        <w:spacing w:line="360" w:lineRule="auto"/>
        <w:ind w:firstLine="642" w:firstLineChars="200"/>
        <w:jc w:val="both"/>
        <w:rPr>
          <w:rFonts w:hAnsi="Times New Roman" w:cs="Times New Roman"/>
          <w:b/>
          <w:bCs/>
          <w:sz w:val="32"/>
          <w:szCs w:val="32"/>
        </w:rPr>
      </w:pPr>
      <w:r>
        <w:rPr>
          <w:rFonts w:hint="eastAsia" w:hAnsi="Times New Roman" w:cs="Times New Roman"/>
          <w:b/>
          <w:bCs/>
          <w:sz w:val="32"/>
          <w:szCs w:val="32"/>
        </w:rPr>
        <w:t>（2）加强体育管理和服务水平，广泛开展全民健身赛事活动，增强群众幸福感和获得感。</w:t>
      </w:r>
    </w:p>
    <w:p>
      <w:pPr>
        <w:tabs>
          <w:tab w:val="left" w:pos="5880"/>
        </w:tabs>
        <w:spacing w:line="360" w:lineRule="auto"/>
        <w:ind w:firstLine="640" w:firstLineChars="200"/>
        <w:jc w:val="both"/>
        <w:rPr>
          <w:rFonts w:hAnsi="Times New Roman" w:cs="Times New Roman"/>
          <w:sz w:val="32"/>
          <w:szCs w:val="32"/>
        </w:rPr>
      </w:pPr>
      <w:r>
        <w:rPr>
          <w:rFonts w:hint="eastAsia" w:hAnsi="Times New Roman" w:cs="Times New Roman"/>
          <w:sz w:val="32"/>
          <w:szCs w:val="32"/>
        </w:rPr>
        <w:t>一是群众体育赛事活动成绩优异。广东代表团参加第五届全国智力运动会，共获得7金8银3铜，广东整体综合排名第五，较上一届智运会（1银3铜，排名第19位）有大幅度提升。参加2023年国家体育锻炼标准全国邀请赛获得优胜奖。</w:t>
      </w:r>
    </w:p>
    <w:p>
      <w:pPr>
        <w:tabs>
          <w:tab w:val="left" w:pos="5880"/>
        </w:tabs>
        <w:spacing w:line="360" w:lineRule="auto"/>
        <w:ind w:firstLine="640" w:firstLineChars="200"/>
        <w:jc w:val="both"/>
        <w:rPr>
          <w:rFonts w:hAnsi="Times New Roman" w:cs="Times New Roman"/>
          <w:sz w:val="32"/>
          <w:szCs w:val="32"/>
        </w:rPr>
      </w:pPr>
      <w:r>
        <w:rPr>
          <w:rFonts w:hint="eastAsia" w:hAnsi="Times New Roman" w:cs="Times New Roman"/>
          <w:sz w:val="32"/>
          <w:szCs w:val="32"/>
        </w:rPr>
        <w:t>二是广泛开展全民健身主题赛事活动和各类人群体育赛事活动。全年共组织举办省级群众体育赛事活动58项，精品活动17次。同时，着力打造乡村体育赛事活动品牌，举办南粤古驿道定向大赛、乡村民俗运动会、农民丰收节、乡村马拉松、广场舞大赛等具有农耕农趣农味的主题活动等约1290项，满足群众多元化参赛需求。</w:t>
      </w:r>
    </w:p>
    <w:p>
      <w:pPr>
        <w:tabs>
          <w:tab w:val="left" w:pos="5880"/>
        </w:tabs>
        <w:spacing w:line="360" w:lineRule="auto"/>
        <w:ind w:firstLine="640" w:firstLineChars="200"/>
        <w:jc w:val="both"/>
        <w:rPr>
          <w:rFonts w:hAnsi="Times New Roman" w:cs="Times New Roman"/>
          <w:sz w:val="32"/>
          <w:szCs w:val="32"/>
        </w:rPr>
      </w:pPr>
      <w:r>
        <w:rPr>
          <w:rFonts w:hint="eastAsia" w:hAnsi="Times New Roman" w:cs="Times New Roman"/>
          <w:sz w:val="32"/>
          <w:szCs w:val="32"/>
        </w:rPr>
        <w:t>三是联城带村，提升科学健身指导服务</w:t>
      </w:r>
      <w:r>
        <w:rPr>
          <w:rFonts w:hint="eastAsia" w:hAnsi="Times New Roman" w:cs="Times New Roman"/>
          <w:sz w:val="32"/>
          <w:szCs w:val="32"/>
          <w:lang w:eastAsia="zh-CN"/>
        </w:rPr>
        <w:t>。</w:t>
      </w:r>
      <w:r>
        <w:rPr>
          <w:rFonts w:hint="eastAsia" w:hAnsi="Times New Roman" w:cs="Times New Roman"/>
          <w:sz w:val="32"/>
          <w:szCs w:val="32"/>
        </w:rPr>
        <w:t>强化国民体质监测，举办活动80余场，服务万余人。与两市合作试点，探索闭环服务模式，服务3000余人次。壮大社会体育指导员队伍，年度培训1.5万人，包括国家级150人，一级1000人</w:t>
      </w:r>
      <w:bookmarkStart w:id="0" w:name="_GoBack"/>
      <w:r>
        <w:rPr>
          <w:rFonts w:hint="eastAsia" w:hAnsi="Times New Roman" w:cs="Times New Roman"/>
          <w:color w:val="auto"/>
          <w:sz w:val="32"/>
          <w:szCs w:val="32"/>
        </w:rPr>
        <w:t>。截至</w:t>
      </w:r>
      <w:r>
        <w:rPr>
          <w:rFonts w:hint="eastAsia" w:hAnsi="Times New Roman" w:cs="Times New Roman"/>
          <w:color w:val="auto"/>
          <w:sz w:val="32"/>
          <w:szCs w:val="32"/>
          <w:lang w:val="en-US" w:eastAsia="zh-CN"/>
        </w:rPr>
        <w:t>2023年12月底，</w:t>
      </w:r>
      <w:r>
        <w:rPr>
          <w:rFonts w:hint="eastAsia" w:hAnsi="Times New Roman" w:cs="Times New Roman"/>
          <w:color w:val="auto"/>
          <w:sz w:val="32"/>
          <w:szCs w:val="32"/>
        </w:rPr>
        <w:t>共培训录入各等级社会体育指导员</w:t>
      </w:r>
      <w:r>
        <w:rPr>
          <w:rFonts w:hint="eastAsia" w:hAnsi="Times New Roman" w:cs="Times New Roman"/>
          <w:color w:val="auto"/>
          <w:sz w:val="32"/>
          <w:szCs w:val="32"/>
          <w:lang w:val="en-US" w:eastAsia="zh-CN"/>
        </w:rPr>
        <w:t>35.7</w:t>
      </w:r>
      <w:r>
        <w:rPr>
          <w:rFonts w:hint="eastAsia" w:hAnsi="Times New Roman" w:cs="Times New Roman"/>
          <w:color w:val="auto"/>
          <w:sz w:val="32"/>
          <w:szCs w:val="32"/>
        </w:rPr>
        <w:t>万人。</w:t>
      </w:r>
      <w:bookmarkEnd w:id="0"/>
      <w:r>
        <w:rPr>
          <w:rFonts w:hint="eastAsia" w:hAnsi="Times New Roman" w:cs="Times New Roman"/>
          <w:sz w:val="32"/>
          <w:szCs w:val="32"/>
        </w:rPr>
        <w:t>开展志愿服务活动，全省16市设25站，活动广受群众赞誉。组织社会体育指导员参加全国交流会获11奖，两名指导员获全国最美称号，相关协会和省局获评优秀。</w:t>
      </w:r>
    </w:p>
    <w:p>
      <w:pPr>
        <w:snapToGrid w:val="0"/>
        <w:spacing w:line="360" w:lineRule="auto"/>
        <w:ind w:firstLine="642" w:firstLineChars="200"/>
        <w:jc w:val="both"/>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（三）专项资金使用绩效存在的问题</w:t>
      </w:r>
    </w:p>
    <w:p>
      <w:pPr>
        <w:pStyle w:val="10"/>
        <w:spacing w:after="0"/>
        <w:ind w:left="0" w:leftChars="0" w:firstLine="640"/>
        <w:jc w:val="both"/>
        <w:rPr>
          <w:rFonts w:hAnsi="Times New Roman" w:cs="Times New Roman"/>
          <w:szCs w:val="32"/>
        </w:rPr>
      </w:pPr>
      <w:r>
        <w:rPr>
          <w:rFonts w:hint="eastAsia" w:hAnsi="Times New Roman" w:cs="Times New Roman"/>
          <w:szCs w:val="32"/>
          <w:highlight w:val="none"/>
        </w:rPr>
        <w:t>预算执行率不高。项目预算执行率为63.46%。主要原因是部</w:t>
      </w:r>
      <w:r>
        <w:rPr>
          <w:rFonts w:hint="eastAsia" w:ascii="仿宋_GB2312" w:hAnsi="宋体" w:eastAsia="仿宋_GB2312"/>
          <w:kern w:val="0"/>
          <w:sz w:val="32"/>
          <w:szCs w:val="32"/>
        </w:rPr>
        <w:t>部分</w:t>
      </w:r>
      <w:r>
        <w:rPr>
          <w:rFonts w:hint="eastAsia" w:ascii="仿宋_GB2312" w:hAnsi="宋体" w:eastAsia="仿宋_GB2312"/>
          <w:kern w:val="0"/>
          <w:sz w:val="32"/>
          <w:szCs w:val="32"/>
          <w:lang w:eastAsia="zh-CN"/>
        </w:rPr>
        <w:t>转移支付</w:t>
      </w:r>
      <w:r>
        <w:rPr>
          <w:rFonts w:hint="eastAsia" w:ascii="仿宋_GB2312" w:hAnsi="宋体" w:eastAsia="仿宋_GB2312"/>
          <w:kern w:val="0"/>
          <w:sz w:val="32"/>
          <w:szCs w:val="32"/>
        </w:rPr>
        <w:t>资金到位时间较晚</w:t>
      </w:r>
      <w:r>
        <w:rPr>
          <w:rFonts w:hint="eastAsia"/>
          <w:szCs w:val="32"/>
          <w:highlight w:val="none"/>
        </w:rPr>
        <w:t>，导致资金下达至项目单位的时间拖延，以及项目竣工后未能及时</w:t>
      </w:r>
      <w:r>
        <w:rPr>
          <w:rFonts w:hint="eastAsia"/>
          <w:szCs w:val="32"/>
        </w:rPr>
        <w:t>支付相关费用。</w:t>
      </w:r>
    </w:p>
    <w:p>
      <w:pPr>
        <w:snapToGrid/>
        <w:spacing w:line="360" w:lineRule="auto"/>
        <w:ind w:firstLine="640" w:firstLineChars="200"/>
        <w:jc w:val="both"/>
        <w:outlineLvl w:val="0"/>
        <w:rPr>
          <w:rFonts w:ascii="黑体" w:hAnsi="Times New Roman" w:eastAsia="黑体" w:cs="Times New Roman"/>
          <w:sz w:val="32"/>
          <w:szCs w:val="32"/>
        </w:rPr>
      </w:pPr>
      <w:r>
        <w:rPr>
          <w:rFonts w:hint="eastAsia" w:ascii="黑体" w:hAnsi="Times New Roman" w:eastAsia="黑体" w:cs="Times New Roman"/>
          <w:sz w:val="32"/>
          <w:szCs w:val="32"/>
        </w:rPr>
        <w:t>三、改进意见</w:t>
      </w:r>
    </w:p>
    <w:p>
      <w:pPr>
        <w:pStyle w:val="10"/>
        <w:adjustRightInd w:val="0"/>
        <w:snapToGrid w:val="0"/>
        <w:spacing w:after="0"/>
        <w:ind w:left="0" w:leftChars="0" w:firstLine="640"/>
      </w:pPr>
      <w:r>
        <w:rPr>
          <w:rFonts w:hint="eastAsia"/>
        </w:rPr>
        <w:t>提升预算执行管控水平。首先，敦促各地市项目尽早提交资金申请，并强化地市主管部门与同级财政间的沟通协调，深入了解资金拨付过程中的难题及成因，共同探讨解决策略，确保项目依规按质完成，使专项资金使用实现高质高效，进而实现资源优化配置。其次，针对年度内确实无法执行的项目，要及时调整预算用途，以提高预算执行的管理能力。</w:t>
      </w:r>
    </w:p>
    <w:p/>
    <w:p/>
    <w:sectPr>
      <w:footerReference r:id="rId3" w:type="default"/>
      <w:pgSz w:w="11906" w:h="16838"/>
      <w:pgMar w:top="1417" w:right="1417" w:bottom="1417" w:left="1531" w:header="851" w:footer="850" w:gutter="0"/>
      <w:pgNumType w:fmt="numberInDash"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w Cen MT"/>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Verdana">
    <w:altName w:val="DejaVu Sans"/>
    <w:panose1 w:val="020B0604030504040204"/>
    <w:charset w:val="00"/>
    <w:family w:val="swiss"/>
    <w:pitch w:val="default"/>
    <w:sig w:usb0="00000000" w:usb1="00000000" w:usb2="00000010" w:usb3="00000000" w:csb0="2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2595" cy="23114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442595"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8.2pt;width:34.85pt;mso-position-horizontal:center;mso-position-horizontal-relative:margin;z-index:251659264;mso-width-relative:page;mso-height-relative:page;" filled="f" stroked="f" coordsize="21600,21600" o:gfxdata="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px44ANQAAAADAQAADwAAAAAAAAABACAAAAA4AAAAZHJzL2Rvd25yZXYueG1sUEsB&#10;AhQAFAAAAAgAh07iQCT+OYgcAgAAGQQAAA4AAAAAAAAAAQAgAAAAOQEAAGRycy9lMm9Eb2MueG1s&#10;UEsFBgAAAAAGAAYAWQEAAMcFAAAAAA==&#10;">
              <v:fill on="f" focussize="0,0"/>
              <v:stroke on="f" weight="0.5pt"/>
              <v:imagedata o:title=""/>
              <o:lock v:ext="edit" aspectratio="f"/>
              <v:textbox inset="0mm,0mm,0mm,0mm">
                <w:txbxContent>
                  <w:p>
                    <w:pPr>
                      <w:pStyle w:val="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ZTUyMmY5N2Q1ZDlhNjE4Nzc5NWY5NWViZTQwNjYifQ=="/>
  </w:docVars>
  <w:rsids>
    <w:rsidRoot w:val="00D52AF0"/>
    <w:rsid w:val="00004FB3"/>
    <w:rsid w:val="00091F07"/>
    <w:rsid w:val="000C381B"/>
    <w:rsid w:val="000C3FF3"/>
    <w:rsid w:val="00151FA3"/>
    <w:rsid w:val="001533CE"/>
    <w:rsid w:val="001B22A8"/>
    <w:rsid w:val="001E57EE"/>
    <w:rsid w:val="00250902"/>
    <w:rsid w:val="00292934"/>
    <w:rsid w:val="002B2802"/>
    <w:rsid w:val="00370EAF"/>
    <w:rsid w:val="003A4631"/>
    <w:rsid w:val="003E4D39"/>
    <w:rsid w:val="00442DEA"/>
    <w:rsid w:val="00477A27"/>
    <w:rsid w:val="004E1D8B"/>
    <w:rsid w:val="00503A0A"/>
    <w:rsid w:val="00536F22"/>
    <w:rsid w:val="0058776C"/>
    <w:rsid w:val="005E3384"/>
    <w:rsid w:val="005F037F"/>
    <w:rsid w:val="00694323"/>
    <w:rsid w:val="006D2B4A"/>
    <w:rsid w:val="00723F70"/>
    <w:rsid w:val="00757EBC"/>
    <w:rsid w:val="007768EE"/>
    <w:rsid w:val="007927FB"/>
    <w:rsid w:val="007C7432"/>
    <w:rsid w:val="00877A73"/>
    <w:rsid w:val="008B3FCB"/>
    <w:rsid w:val="008B5626"/>
    <w:rsid w:val="00900441"/>
    <w:rsid w:val="00963352"/>
    <w:rsid w:val="00966581"/>
    <w:rsid w:val="009809B2"/>
    <w:rsid w:val="009D01C6"/>
    <w:rsid w:val="009D5CEB"/>
    <w:rsid w:val="009E22CB"/>
    <w:rsid w:val="009F4992"/>
    <w:rsid w:val="00A13645"/>
    <w:rsid w:val="00A330BC"/>
    <w:rsid w:val="00A7227F"/>
    <w:rsid w:val="00B052F9"/>
    <w:rsid w:val="00B31272"/>
    <w:rsid w:val="00B3561E"/>
    <w:rsid w:val="00B77BB5"/>
    <w:rsid w:val="00B80ADB"/>
    <w:rsid w:val="00C11AE9"/>
    <w:rsid w:val="00C17EA3"/>
    <w:rsid w:val="00C835D1"/>
    <w:rsid w:val="00C93383"/>
    <w:rsid w:val="00D37C77"/>
    <w:rsid w:val="00D528C5"/>
    <w:rsid w:val="00D52AF0"/>
    <w:rsid w:val="00D6174D"/>
    <w:rsid w:val="00D8246E"/>
    <w:rsid w:val="00E839E0"/>
    <w:rsid w:val="00E83F88"/>
    <w:rsid w:val="00F31AA1"/>
    <w:rsid w:val="00F5153F"/>
    <w:rsid w:val="00F7342A"/>
    <w:rsid w:val="00FA69D5"/>
    <w:rsid w:val="016D6E1B"/>
    <w:rsid w:val="01F8404F"/>
    <w:rsid w:val="03821B27"/>
    <w:rsid w:val="040E6340"/>
    <w:rsid w:val="048F6CC6"/>
    <w:rsid w:val="04B24782"/>
    <w:rsid w:val="052251BF"/>
    <w:rsid w:val="0774295E"/>
    <w:rsid w:val="083D05D7"/>
    <w:rsid w:val="08B321EC"/>
    <w:rsid w:val="0C5D5E20"/>
    <w:rsid w:val="0D3117F7"/>
    <w:rsid w:val="0E4D552D"/>
    <w:rsid w:val="0ED53BF8"/>
    <w:rsid w:val="0F930068"/>
    <w:rsid w:val="10A520F6"/>
    <w:rsid w:val="11614CCD"/>
    <w:rsid w:val="128408B0"/>
    <w:rsid w:val="13144FF5"/>
    <w:rsid w:val="1534318F"/>
    <w:rsid w:val="15913D7E"/>
    <w:rsid w:val="161F42DB"/>
    <w:rsid w:val="162163A6"/>
    <w:rsid w:val="164B40DD"/>
    <w:rsid w:val="176F4EEF"/>
    <w:rsid w:val="177A3293"/>
    <w:rsid w:val="17BE725E"/>
    <w:rsid w:val="19347E8E"/>
    <w:rsid w:val="19835CA0"/>
    <w:rsid w:val="199649B5"/>
    <w:rsid w:val="1A8E0352"/>
    <w:rsid w:val="1AB8354F"/>
    <w:rsid w:val="1AE87641"/>
    <w:rsid w:val="1D66674B"/>
    <w:rsid w:val="1E5D24F5"/>
    <w:rsid w:val="1E602BCB"/>
    <w:rsid w:val="1F7C1719"/>
    <w:rsid w:val="1F807DBA"/>
    <w:rsid w:val="1FDE7DE1"/>
    <w:rsid w:val="20885114"/>
    <w:rsid w:val="210F5690"/>
    <w:rsid w:val="223034CD"/>
    <w:rsid w:val="22347421"/>
    <w:rsid w:val="2285724A"/>
    <w:rsid w:val="23631F61"/>
    <w:rsid w:val="246B5029"/>
    <w:rsid w:val="246D6C5B"/>
    <w:rsid w:val="273F0E65"/>
    <w:rsid w:val="275453A8"/>
    <w:rsid w:val="277032BC"/>
    <w:rsid w:val="2810754D"/>
    <w:rsid w:val="287F46CA"/>
    <w:rsid w:val="29465F48"/>
    <w:rsid w:val="299D2896"/>
    <w:rsid w:val="2ABB4BBC"/>
    <w:rsid w:val="2AE963DE"/>
    <w:rsid w:val="2CAF1129"/>
    <w:rsid w:val="2D3319B5"/>
    <w:rsid w:val="2EDC1D71"/>
    <w:rsid w:val="305A21E2"/>
    <w:rsid w:val="32C47D07"/>
    <w:rsid w:val="33770F5C"/>
    <w:rsid w:val="33AF185E"/>
    <w:rsid w:val="34727AA7"/>
    <w:rsid w:val="35C56028"/>
    <w:rsid w:val="35FC6A7F"/>
    <w:rsid w:val="3648318B"/>
    <w:rsid w:val="36CF455E"/>
    <w:rsid w:val="385D72E2"/>
    <w:rsid w:val="3B4648CF"/>
    <w:rsid w:val="3CC71A46"/>
    <w:rsid w:val="3CDA52CD"/>
    <w:rsid w:val="3D3D6D32"/>
    <w:rsid w:val="3E8F315C"/>
    <w:rsid w:val="3EFC2C5D"/>
    <w:rsid w:val="3FE323D2"/>
    <w:rsid w:val="3FFEF356"/>
    <w:rsid w:val="413E3054"/>
    <w:rsid w:val="42D118C1"/>
    <w:rsid w:val="454F7F8B"/>
    <w:rsid w:val="46D50E62"/>
    <w:rsid w:val="4723555E"/>
    <w:rsid w:val="47CF2170"/>
    <w:rsid w:val="49A533D4"/>
    <w:rsid w:val="4A24064A"/>
    <w:rsid w:val="4CF93E4E"/>
    <w:rsid w:val="4FE60B24"/>
    <w:rsid w:val="504A0AF0"/>
    <w:rsid w:val="508052B4"/>
    <w:rsid w:val="51A72EFC"/>
    <w:rsid w:val="527620E7"/>
    <w:rsid w:val="529B362D"/>
    <w:rsid w:val="52A402A9"/>
    <w:rsid w:val="52E96395"/>
    <w:rsid w:val="56866088"/>
    <w:rsid w:val="5733219C"/>
    <w:rsid w:val="575035BF"/>
    <w:rsid w:val="5A285FFC"/>
    <w:rsid w:val="5A7C071A"/>
    <w:rsid w:val="5B910A16"/>
    <w:rsid w:val="5C9A188E"/>
    <w:rsid w:val="5DA0E1DD"/>
    <w:rsid w:val="5DF92C46"/>
    <w:rsid w:val="60523459"/>
    <w:rsid w:val="6227379A"/>
    <w:rsid w:val="62631AFA"/>
    <w:rsid w:val="62713F31"/>
    <w:rsid w:val="64C847E7"/>
    <w:rsid w:val="64E32A0C"/>
    <w:rsid w:val="65E257BB"/>
    <w:rsid w:val="669422EC"/>
    <w:rsid w:val="6A5D4D8D"/>
    <w:rsid w:val="6ADD1349"/>
    <w:rsid w:val="6B6F018F"/>
    <w:rsid w:val="6BA9030C"/>
    <w:rsid w:val="6CB73FA9"/>
    <w:rsid w:val="6ECD1C4E"/>
    <w:rsid w:val="717A163C"/>
    <w:rsid w:val="71BC39CF"/>
    <w:rsid w:val="723810E6"/>
    <w:rsid w:val="72CE5543"/>
    <w:rsid w:val="74FF07D6"/>
    <w:rsid w:val="75A44ED9"/>
    <w:rsid w:val="76793722"/>
    <w:rsid w:val="77F76196"/>
    <w:rsid w:val="789D7348"/>
    <w:rsid w:val="7BC477E4"/>
    <w:rsid w:val="7BCD654A"/>
    <w:rsid w:val="7CFF3489"/>
    <w:rsid w:val="7DEF1388"/>
    <w:rsid w:val="7F1107D4"/>
    <w:rsid w:val="7F771C7A"/>
    <w:rsid w:val="7FBB61C4"/>
    <w:rsid w:val="7FBE619B"/>
    <w:rsid w:val="7FFBBA50"/>
    <w:rsid w:val="B75FF746"/>
    <w:rsid w:val="BC3F37C5"/>
    <w:rsid w:val="DFFDE6D1"/>
    <w:rsid w:val="EBB73DC2"/>
    <w:rsid w:val="EBFF8D37"/>
    <w:rsid w:val="F6FF1404"/>
    <w:rsid w:val="FDFF9F6F"/>
    <w:rsid w:val="FF5FF5DE"/>
    <w:rsid w:val="FF6E6342"/>
    <w:rsid w:val="FFFB8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仿宋_GB2312" w:hAnsi="仿宋_GB2312" w:eastAsia="仿宋_GB2312" w:cs="仿宋_GB2312"/>
      <w:kern w:val="2"/>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qFormat/>
    <w:uiPriority w:val="0"/>
    <w:rPr>
      <w:sz w:val="32"/>
    </w:rPr>
  </w:style>
  <w:style w:type="paragraph" w:styleId="4">
    <w:name w:val="Body Text Indent"/>
    <w:basedOn w:val="1"/>
    <w:qFormat/>
    <w:uiPriority w:val="0"/>
    <w:pPr>
      <w:spacing w:after="120"/>
      <w:ind w:left="420" w:leftChars="200"/>
    </w:p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qFormat/>
    <w:uiPriority w:val="0"/>
    <w:pPr>
      <w:ind w:left="420" w:leftChars="200"/>
    </w:pPr>
  </w:style>
  <w:style w:type="paragraph" w:styleId="9">
    <w:name w:val="Title"/>
    <w:basedOn w:val="1"/>
    <w:next w:val="1"/>
    <w:qFormat/>
    <w:uiPriority w:val="0"/>
    <w:pPr>
      <w:spacing w:before="240" w:after="60"/>
      <w:jc w:val="center"/>
      <w:outlineLvl w:val="0"/>
    </w:pPr>
    <w:rPr>
      <w:rFonts w:ascii="Calibri Light" w:hAnsi="Calibri Light" w:cs="Calibri Light"/>
      <w:b/>
      <w:bCs/>
    </w:rPr>
  </w:style>
  <w:style w:type="paragraph" w:styleId="10">
    <w:name w:val="Body Text First Indent 2"/>
    <w:basedOn w:val="4"/>
    <w:next w:val="1"/>
    <w:qFormat/>
    <w:uiPriority w:val="99"/>
    <w:pPr>
      <w:spacing w:line="360" w:lineRule="auto"/>
      <w:ind w:firstLine="420" w:firstLineChars="200"/>
    </w:pPr>
    <w:rPr>
      <w:sz w:val="32"/>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Char Char"/>
    <w:basedOn w:val="1"/>
    <w:qFormat/>
    <w:uiPriority w:val="0"/>
    <w:pPr>
      <w:widowControl/>
      <w:adjustRightInd w:val="0"/>
      <w:spacing w:after="160" w:line="240" w:lineRule="exact"/>
    </w:pPr>
    <w:rPr>
      <w:rFonts w:ascii="Verdana" w:hAnsi="Verdana"/>
      <w:kern w:val="0"/>
      <w:sz w:val="20"/>
      <w:szCs w:val="20"/>
      <w:lang w:eastAsia="en-US"/>
    </w:rPr>
  </w:style>
  <w:style w:type="character" w:customStyle="1" w:styleId="17">
    <w:name w:val="font01"/>
    <w:basedOn w:val="13"/>
    <w:qFormat/>
    <w:uiPriority w:val="0"/>
    <w:rPr>
      <w:rFonts w:hint="eastAsia" w:ascii="宋体" w:hAnsi="宋体" w:eastAsia="宋体" w:cs="宋体"/>
      <w:color w:val="000000"/>
      <w:sz w:val="24"/>
      <w:szCs w:val="24"/>
      <w:u w:val="none"/>
    </w:rPr>
  </w:style>
  <w:style w:type="character" w:customStyle="1" w:styleId="18">
    <w:name w:val="font21"/>
    <w:basedOn w:val="13"/>
    <w:qFormat/>
    <w:uiPriority w:val="0"/>
    <w:rPr>
      <w:rFonts w:hint="eastAsia" w:ascii="仿宋_GB2312" w:eastAsia="仿宋_GB2312" w:cs="仿宋_GB2312"/>
      <w:color w:val="000000"/>
      <w:sz w:val="24"/>
      <w:szCs w:val="24"/>
      <w:u w:val="none"/>
    </w:rPr>
  </w:style>
  <w:style w:type="paragraph" w:styleId="1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0">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21">
    <w:name w:val="批注框文本 Char"/>
    <w:basedOn w:val="13"/>
    <w:link w:val="5"/>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22</Pages>
  <Words>10607</Words>
  <Characters>12068</Characters>
  <Lines>107</Lines>
  <Paragraphs>30</Paragraphs>
  <TotalTime>5</TotalTime>
  <ScaleCrop>false</ScaleCrop>
  <LinksUpToDate>false</LinksUpToDate>
  <CharactersWithSpaces>12079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2024-05-26T00:15:00Z</dcterms:created>
  <dc:creator>崔竹英</dc:creator>
  <cp:lastModifiedBy>钟芹香</cp:lastModifiedBy>
  <cp:lastPrinted>2021-07-03T06:50:00Z</cp:lastPrinted>
  <dcterms:modified xsi:type="dcterms:W3CDTF">2024-07-22T09:00:18Z</dcterms:modified>
  <dc:title>《规程》附件3-2：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7899518C7DF04DB4B30E6BB798026297_13</vt:lpwstr>
  </property>
</Properties>
</file>