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6FA" w:rsidRDefault="00DD34EB" w:rsidP="009406FA">
      <w:pPr>
        <w:snapToGrid w:val="0"/>
        <w:spacing w:line="360" w:lineRule="auto"/>
        <w:jc w:val="center"/>
        <w:rPr>
          <w:rFonts w:ascii="仿宋_GB2312" w:eastAsia="仿宋_GB2312"/>
          <w:sz w:val="32"/>
          <w:szCs w:val="32"/>
        </w:rPr>
      </w:pPr>
      <w:r w:rsidRPr="00DD34EB">
        <w:pict>
          <v:line id="BTBX" o:spid="_x0000_s1027" style="position:absolute;left:0;text-align:left;z-index:251660288;mso-position-vertical-relative:page" from="-36.25pt,774pt" to="451.75pt,774pt" strokecolor="#f30" strokeweight="5pt">
            <v:stroke linestyle="thinThick"/>
            <w10:wrap anchory="page"/>
            <w10:anchorlock/>
          </v:line>
        </w:pict>
      </w:r>
      <w:r w:rsidRPr="00DD34EB">
        <w:pict>
          <v:line id="BTBX2" o:spid="_x0000_s1026" style="position:absolute;left:0;text-align:left;z-index:251659264;mso-position-vertical-relative:page" from="-36.25pt,142.95pt" to="451.75pt,142.95pt" strokecolor="#f30" strokeweight="5pt">
            <v:stroke linestyle="thickThin"/>
            <w10:wrap anchory="page"/>
            <w10:anchorlock/>
          </v:line>
        </w:pict>
      </w:r>
      <w:r w:rsidRPr="00DD34EB">
        <w:pict>
          <v:shapetype id="_x0000_t202" coordsize="21600,21600" o:spt="202" path="m,l,21600r21600,l21600,xe">
            <v:stroke joinstyle="miter"/>
            <v:path gradientshapeok="t" o:connecttype="rect"/>
          </v:shapetype>
          <v:shape id="WJBT" o:spid="_x0000_s1028" type="#_x0000_t202" style="position:absolute;left:0;text-align:left;margin-left:27.25pt;margin-top:1in;width:361pt;height:77.15pt;z-index:251661312;mso-position-vertical-relative:page" filled="f" stroked="f">
            <v:textbox style="mso-next-textbox:#WJBT" inset="0,0,0,0">
              <w:txbxContent>
                <w:p w:rsidR="009406FA" w:rsidRDefault="009406FA" w:rsidP="009406FA">
                  <w:pPr>
                    <w:spacing w:line="0" w:lineRule="atLeast"/>
                    <w:jc w:val="distribute"/>
                    <w:rPr>
                      <w:rFonts w:ascii="方正小标宋简体" w:eastAsia="方正小标宋简体"/>
                      <w:color w:val="FF3300"/>
                      <w:w w:val="75"/>
                      <w:sz w:val="80"/>
                    </w:rPr>
                  </w:pPr>
                  <w:r>
                    <w:rPr>
                      <w:rFonts w:ascii="方正小标宋简体" w:eastAsia="方正小标宋简体" w:hint="eastAsia"/>
                      <w:color w:val="FF3300"/>
                      <w:w w:val="75"/>
                      <w:sz w:val="80"/>
                    </w:rPr>
                    <w:t>广东省体育局</w:t>
                  </w:r>
                </w:p>
              </w:txbxContent>
            </v:textbox>
            <w10:wrap anchory="page"/>
            <w10:anchorlock/>
          </v:shape>
        </w:pict>
      </w:r>
    </w:p>
    <w:p w:rsidR="009406FA" w:rsidRDefault="009406FA" w:rsidP="009406FA">
      <w:pPr>
        <w:snapToGrid w:val="0"/>
        <w:spacing w:line="360" w:lineRule="auto"/>
        <w:jc w:val="center"/>
        <w:rPr>
          <w:rFonts w:ascii="仿宋_GB2312" w:eastAsia="仿宋_GB2312"/>
          <w:sz w:val="32"/>
          <w:szCs w:val="32"/>
        </w:rPr>
      </w:pPr>
    </w:p>
    <w:p w:rsidR="009406FA" w:rsidRDefault="009406FA" w:rsidP="009406FA">
      <w:pPr>
        <w:snapToGrid w:val="0"/>
        <w:spacing w:line="360" w:lineRule="auto"/>
        <w:jc w:val="center"/>
        <w:rPr>
          <w:rFonts w:ascii="仿宋_GB2312" w:eastAsia="仿宋_GB2312"/>
          <w:sz w:val="32"/>
          <w:szCs w:val="32"/>
        </w:rPr>
      </w:pPr>
    </w:p>
    <w:p w:rsidR="009406FA" w:rsidRDefault="009406FA" w:rsidP="009406FA">
      <w:pPr>
        <w:snapToGrid w:val="0"/>
        <w:spacing w:line="360" w:lineRule="auto"/>
        <w:jc w:val="right"/>
        <w:rPr>
          <w:rFonts w:ascii="仿宋_GB2312" w:eastAsia="仿宋_GB2312"/>
          <w:sz w:val="32"/>
          <w:szCs w:val="32"/>
        </w:rPr>
      </w:pPr>
      <w:r w:rsidRPr="009406FA">
        <w:rPr>
          <w:rFonts w:ascii="仿宋_GB2312" w:eastAsia="仿宋_GB2312" w:hint="eastAsia"/>
          <w:sz w:val="32"/>
          <w:szCs w:val="32"/>
        </w:rPr>
        <w:t>粤体人〔2017〕54号</w:t>
      </w:r>
    </w:p>
    <w:p w:rsidR="009406FA" w:rsidRPr="009406FA" w:rsidRDefault="009406FA" w:rsidP="00BD4474">
      <w:pPr>
        <w:snapToGrid w:val="0"/>
        <w:spacing w:line="400" w:lineRule="exact"/>
        <w:jc w:val="right"/>
        <w:rPr>
          <w:rFonts w:ascii="仿宋_GB2312" w:eastAsia="仿宋_GB2312"/>
          <w:sz w:val="32"/>
          <w:szCs w:val="32"/>
        </w:rPr>
      </w:pPr>
    </w:p>
    <w:p w:rsidR="00FE09D5" w:rsidRDefault="00807BA5" w:rsidP="00BD4474">
      <w:pPr>
        <w:snapToGrid w:val="0"/>
        <w:spacing w:line="700" w:lineRule="exact"/>
        <w:jc w:val="center"/>
        <w:rPr>
          <w:rFonts w:ascii="方正小标宋简体" w:eastAsia="方正小标宋简体" w:hAnsi="黑体" w:cs="黑体"/>
          <w:sz w:val="44"/>
          <w:szCs w:val="44"/>
        </w:rPr>
      </w:pPr>
      <w:r w:rsidRPr="009406FA">
        <w:rPr>
          <w:rFonts w:ascii="方正小标宋简体" w:eastAsia="方正小标宋简体" w:hAnsi="黑体" w:cs="黑体" w:hint="eastAsia"/>
          <w:sz w:val="44"/>
          <w:szCs w:val="44"/>
        </w:rPr>
        <w:t>广东省体育局关于报送2016年度行政</w:t>
      </w:r>
    </w:p>
    <w:p w:rsidR="007D5504" w:rsidRPr="009406FA" w:rsidRDefault="00807BA5" w:rsidP="00BD4474">
      <w:pPr>
        <w:snapToGrid w:val="0"/>
        <w:spacing w:line="700" w:lineRule="exact"/>
        <w:jc w:val="center"/>
        <w:rPr>
          <w:rFonts w:ascii="方正小标宋简体" w:eastAsia="方正小标宋简体" w:hAnsi="黑体" w:cs="黑体"/>
          <w:sz w:val="44"/>
          <w:szCs w:val="44"/>
        </w:rPr>
      </w:pPr>
      <w:r w:rsidRPr="009406FA">
        <w:rPr>
          <w:rFonts w:ascii="方正小标宋简体" w:eastAsia="方正小标宋简体" w:hAnsi="黑体" w:cs="黑体" w:hint="eastAsia"/>
          <w:sz w:val="44"/>
          <w:szCs w:val="44"/>
        </w:rPr>
        <w:t>许可实施和</w:t>
      </w:r>
      <w:r w:rsidR="00BB6C4B" w:rsidRPr="009406FA">
        <w:rPr>
          <w:rFonts w:ascii="方正小标宋简体" w:eastAsia="方正小标宋简体" w:hAnsi="黑体" w:cs="黑体" w:hint="eastAsia"/>
          <w:sz w:val="44"/>
          <w:szCs w:val="44"/>
        </w:rPr>
        <w:t>政务服务效能</w:t>
      </w:r>
      <w:r w:rsidRPr="009406FA">
        <w:rPr>
          <w:rFonts w:ascii="方正小标宋简体" w:eastAsia="方正小标宋简体" w:hAnsi="黑体" w:cs="黑体" w:hint="eastAsia"/>
          <w:sz w:val="44"/>
          <w:szCs w:val="44"/>
        </w:rPr>
        <w:t>的</w:t>
      </w:r>
      <w:r w:rsidR="00BB6C4B" w:rsidRPr="009406FA">
        <w:rPr>
          <w:rFonts w:ascii="方正小标宋简体" w:eastAsia="方正小标宋简体" w:hAnsi="黑体" w:cs="黑体" w:hint="eastAsia"/>
          <w:sz w:val="44"/>
          <w:szCs w:val="44"/>
        </w:rPr>
        <w:t>报告</w:t>
      </w:r>
    </w:p>
    <w:p w:rsidR="00807BA5" w:rsidRPr="009406FA" w:rsidRDefault="00807BA5" w:rsidP="009406FA">
      <w:pPr>
        <w:snapToGrid w:val="0"/>
        <w:spacing w:line="360" w:lineRule="auto"/>
        <w:rPr>
          <w:rFonts w:ascii="仿宋_GB2312" w:eastAsia="仿宋_GB2312"/>
          <w:sz w:val="32"/>
          <w:szCs w:val="32"/>
        </w:rPr>
      </w:pPr>
    </w:p>
    <w:p w:rsidR="00807BA5" w:rsidRPr="009406FA" w:rsidRDefault="00807BA5" w:rsidP="00BD4474">
      <w:pPr>
        <w:snapToGrid w:val="0"/>
        <w:spacing w:line="560" w:lineRule="exact"/>
        <w:rPr>
          <w:rFonts w:ascii="仿宋_GB2312" w:eastAsia="仿宋_GB2312"/>
          <w:sz w:val="32"/>
          <w:szCs w:val="32"/>
        </w:rPr>
      </w:pPr>
      <w:r w:rsidRPr="009406FA">
        <w:rPr>
          <w:rFonts w:ascii="仿宋_GB2312" w:eastAsia="仿宋_GB2312" w:hint="eastAsia"/>
          <w:sz w:val="32"/>
          <w:szCs w:val="32"/>
        </w:rPr>
        <w:t>省编办：</w:t>
      </w:r>
    </w:p>
    <w:p w:rsidR="00807BA5" w:rsidRPr="009406FA" w:rsidRDefault="00807BA5" w:rsidP="00BD4474">
      <w:pPr>
        <w:snapToGrid w:val="0"/>
        <w:spacing w:line="560" w:lineRule="exact"/>
        <w:ind w:firstLine="640"/>
        <w:rPr>
          <w:rFonts w:ascii="仿宋_GB2312" w:eastAsia="仿宋_GB2312"/>
          <w:sz w:val="32"/>
          <w:szCs w:val="32"/>
        </w:rPr>
      </w:pPr>
      <w:r w:rsidRPr="009406FA">
        <w:rPr>
          <w:rFonts w:ascii="仿宋_GB2312" w:eastAsia="仿宋_GB2312" w:hint="eastAsia"/>
          <w:sz w:val="32"/>
          <w:szCs w:val="32"/>
        </w:rPr>
        <w:t>根据《广东省行政许可监督管理条例》和行政审批和政务服务效能考核方案的有关要求，现将我局2016年度行政许可实施和监督管理情况报告如下：</w:t>
      </w:r>
    </w:p>
    <w:p w:rsidR="00807BA5" w:rsidRPr="009406FA" w:rsidRDefault="00807BA5" w:rsidP="00BD4474">
      <w:pPr>
        <w:snapToGrid w:val="0"/>
        <w:spacing w:line="560" w:lineRule="exact"/>
        <w:ind w:firstLine="640"/>
        <w:rPr>
          <w:rFonts w:ascii="黑体" w:eastAsia="黑体"/>
          <w:sz w:val="32"/>
          <w:szCs w:val="32"/>
        </w:rPr>
      </w:pPr>
      <w:r w:rsidRPr="009406FA">
        <w:rPr>
          <w:rFonts w:ascii="黑体" w:eastAsia="黑体" w:hint="eastAsia"/>
          <w:sz w:val="32"/>
          <w:szCs w:val="32"/>
        </w:rPr>
        <w:t>一、</w:t>
      </w:r>
      <w:r w:rsidR="00BB6C4B" w:rsidRPr="009406FA">
        <w:rPr>
          <w:rFonts w:ascii="黑体" w:eastAsia="黑体" w:hint="eastAsia"/>
          <w:sz w:val="32"/>
          <w:szCs w:val="32"/>
        </w:rPr>
        <w:t>行政许可实施和政务服务效能情况</w:t>
      </w:r>
    </w:p>
    <w:p w:rsidR="003C0EE1" w:rsidRPr="009406FA" w:rsidRDefault="00807BA5" w:rsidP="00BD4474">
      <w:pPr>
        <w:snapToGrid w:val="0"/>
        <w:spacing w:line="560" w:lineRule="exact"/>
        <w:ind w:firstLineChars="200" w:firstLine="640"/>
        <w:rPr>
          <w:rFonts w:ascii="仿宋_GB2312" w:eastAsia="仿宋_GB2312"/>
          <w:sz w:val="32"/>
          <w:szCs w:val="32"/>
        </w:rPr>
      </w:pPr>
      <w:r w:rsidRPr="009406FA">
        <w:rPr>
          <w:rFonts w:ascii="仿宋_GB2312" w:eastAsia="仿宋_GB2312" w:hint="eastAsia"/>
          <w:sz w:val="32"/>
          <w:szCs w:val="32"/>
        </w:rPr>
        <w:t>我局在省推进职能转变协调小组、省编办等上级主管部门的正确领导下，根据国务院关于简政放权、放管结合、优化服务、协同推进的决策部署，根据我局新确定的三定方案，进一步明确了机关</w:t>
      </w:r>
      <w:r w:rsidRPr="009406FA">
        <w:rPr>
          <w:rFonts w:ascii="仿宋_GB2312" w:eastAsia="仿宋_GB2312" w:hAnsi="Calibri" w:cs="Times New Roman" w:hint="eastAsia"/>
          <w:sz w:val="32"/>
          <w:szCs w:val="32"/>
        </w:rPr>
        <w:t>各处室职责，优化了交叉环节的办理程序，</w:t>
      </w:r>
      <w:r w:rsidRPr="009406FA">
        <w:rPr>
          <w:rFonts w:ascii="仿宋_GB2312" w:eastAsia="仿宋_GB2312" w:hint="eastAsia"/>
          <w:sz w:val="32"/>
          <w:szCs w:val="32"/>
        </w:rPr>
        <w:t>对各行政审批事项进行了全面的清理，在充分征求各方面的意见和深入论证的基础上，对各事项进行了清理、调整，并一一落实到各业务处室，为推进“放管服”夯实了基础。</w:t>
      </w:r>
    </w:p>
    <w:p w:rsidR="003C0EE1" w:rsidRPr="009406FA" w:rsidRDefault="003C0EE1" w:rsidP="00BD4474">
      <w:pPr>
        <w:snapToGrid w:val="0"/>
        <w:spacing w:line="560" w:lineRule="exact"/>
        <w:ind w:firstLineChars="200" w:firstLine="640"/>
        <w:rPr>
          <w:rFonts w:ascii="仿宋_GB2312" w:eastAsia="仿宋_GB2312"/>
          <w:sz w:val="32"/>
          <w:szCs w:val="32"/>
        </w:rPr>
      </w:pPr>
      <w:r w:rsidRPr="009406FA">
        <w:rPr>
          <w:rFonts w:ascii="仿宋_GB2312" w:eastAsia="仿宋_GB2312" w:hint="eastAsia"/>
          <w:sz w:val="32"/>
          <w:szCs w:val="32"/>
        </w:rPr>
        <w:t>2016年，本单位共有行政许可事项4项，分别是“拆除公共文化体育设施或改变功能、用途审核”、“举办跨地级以上市临时高危险性体育项目竞赛、表演活动的审批”、“临时占用省属公共体育场（馆）设施审批”、“从事射击竞技体育运动单位</w:t>
      </w:r>
      <w:r w:rsidRPr="009406FA">
        <w:rPr>
          <w:rFonts w:ascii="仿宋_GB2312" w:eastAsia="仿宋_GB2312" w:hint="eastAsia"/>
          <w:sz w:val="32"/>
          <w:szCs w:val="32"/>
        </w:rPr>
        <w:lastRenderedPageBreak/>
        <w:t>审批”，均已纳入《广东省省级行政许可事项目录》。现已根据全省统一部署进驻省网上办事大厅。</w:t>
      </w:r>
    </w:p>
    <w:p w:rsidR="00807BA5" w:rsidRPr="009406FA" w:rsidRDefault="003C0EE1" w:rsidP="00BD4474">
      <w:pPr>
        <w:snapToGrid w:val="0"/>
        <w:spacing w:line="560" w:lineRule="exact"/>
        <w:ind w:firstLine="640"/>
        <w:rPr>
          <w:rFonts w:ascii="仿宋_GB2312" w:eastAsia="仿宋_GB2312"/>
          <w:sz w:val="32"/>
          <w:szCs w:val="32"/>
        </w:rPr>
      </w:pPr>
      <w:r w:rsidRPr="009406FA">
        <w:rPr>
          <w:rFonts w:ascii="仿宋_GB2312" w:eastAsia="仿宋_GB2312" w:hint="eastAsia"/>
          <w:sz w:val="32"/>
          <w:szCs w:val="32"/>
        </w:rPr>
        <w:t>以上行政许可2016年无申请。</w:t>
      </w:r>
    </w:p>
    <w:p w:rsidR="00FB7D53" w:rsidRPr="009406FA" w:rsidRDefault="009406FA" w:rsidP="00BD4474">
      <w:pPr>
        <w:snapToGrid w:val="0"/>
        <w:spacing w:line="560" w:lineRule="exact"/>
        <w:ind w:firstLine="640"/>
        <w:rPr>
          <w:rFonts w:ascii="楷体_GB2312" w:eastAsia="楷体_GB2312"/>
          <w:sz w:val="32"/>
          <w:szCs w:val="32"/>
        </w:rPr>
      </w:pPr>
      <w:r>
        <w:rPr>
          <w:rFonts w:ascii="楷体_GB2312" w:eastAsia="楷体_GB2312" w:hint="eastAsia"/>
          <w:sz w:val="32"/>
          <w:szCs w:val="32"/>
        </w:rPr>
        <w:t>（一）依法实施情况</w:t>
      </w:r>
    </w:p>
    <w:p w:rsidR="00FB7D53" w:rsidRPr="009406FA" w:rsidRDefault="00FB7D53" w:rsidP="00BD4474">
      <w:pPr>
        <w:snapToGrid w:val="0"/>
        <w:spacing w:line="560" w:lineRule="exact"/>
        <w:ind w:firstLine="640"/>
        <w:rPr>
          <w:rFonts w:ascii="仿宋_GB2312" w:eastAsia="仿宋_GB2312"/>
          <w:sz w:val="32"/>
          <w:szCs w:val="32"/>
        </w:rPr>
      </w:pPr>
      <w:r w:rsidRPr="009406FA">
        <w:rPr>
          <w:rFonts w:ascii="仿宋_GB2312" w:eastAsia="仿宋_GB2312" w:hint="eastAsia"/>
          <w:sz w:val="32"/>
          <w:szCs w:val="32"/>
        </w:rPr>
        <w:t>我局所有行政许可事项均按照法律法规规定的审批权限、范围、程序、条件等情况实施审批，不存在变相设定和实施行政许可情况。</w:t>
      </w:r>
      <w:r w:rsidR="006E1AB3" w:rsidRPr="009406FA">
        <w:rPr>
          <w:rFonts w:ascii="仿宋_GB2312" w:eastAsia="仿宋_GB2312" w:hint="eastAsia"/>
          <w:sz w:val="32"/>
          <w:szCs w:val="32"/>
        </w:rPr>
        <w:t>所有</w:t>
      </w:r>
      <w:r w:rsidRPr="009406FA">
        <w:rPr>
          <w:rFonts w:ascii="仿宋_GB2312" w:eastAsia="仿宋_GB2312" w:hint="eastAsia"/>
          <w:sz w:val="32"/>
          <w:szCs w:val="32"/>
        </w:rPr>
        <w:t>项目的法定办理期限、承诺办结期限均为20个工作日，实际办结时间在法定办理期限内。</w:t>
      </w:r>
    </w:p>
    <w:p w:rsidR="00FB7D53" w:rsidRPr="009406FA" w:rsidRDefault="009406FA" w:rsidP="00BD4474">
      <w:pPr>
        <w:snapToGrid w:val="0"/>
        <w:spacing w:line="560" w:lineRule="exact"/>
        <w:ind w:firstLine="640"/>
        <w:rPr>
          <w:rFonts w:ascii="楷体_GB2312" w:eastAsia="楷体_GB2312"/>
          <w:sz w:val="32"/>
          <w:szCs w:val="32"/>
        </w:rPr>
      </w:pPr>
      <w:r>
        <w:rPr>
          <w:rFonts w:ascii="楷体_GB2312" w:eastAsia="楷体_GB2312" w:hint="eastAsia"/>
          <w:sz w:val="32"/>
          <w:szCs w:val="32"/>
        </w:rPr>
        <w:t>（二）公开公示情况</w:t>
      </w:r>
    </w:p>
    <w:p w:rsidR="006E1AB3" w:rsidRPr="009406FA" w:rsidRDefault="00FB7D53" w:rsidP="00BD4474">
      <w:pPr>
        <w:snapToGrid w:val="0"/>
        <w:spacing w:line="560" w:lineRule="exact"/>
        <w:ind w:firstLine="640"/>
        <w:rPr>
          <w:rFonts w:ascii="仿宋_GB2312" w:eastAsia="仿宋_GB2312"/>
          <w:sz w:val="32"/>
          <w:szCs w:val="32"/>
        </w:rPr>
      </w:pPr>
      <w:r w:rsidRPr="009406FA">
        <w:rPr>
          <w:rFonts w:ascii="仿宋_GB2312" w:eastAsia="仿宋_GB2312" w:hint="eastAsia"/>
          <w:sz w:val="32"/>
          <w:szCs w:val="32"/>
        </w:rPr>
        <w:t>我局已按上级部门的要求，制订了《广东省体育局行政许可和行政处罚信用信息公示工作实施方案》（粤体办〔2016〕7号），对应公示的内容与信息进行了一一规定，要求各相关处室在我局门户网站处室专栏实时公示，并报局办公室汇总后通过信息中心报省政府门户网站和“信用广东”网站进行公示。行政许可的公开公示信息包括：事项名称、权责清单序号、行政相对人名称、行政相对人身份代码、决定文书编号、行政许可内容、行政许可日期、有效期限、行政许可机关及其他可公示事项；行政处罚的公开公示信息包括：事项或违法行为名称、对应权责清单序号、行政相对人名称、行政相对人身份代码、案件名称、决定文书编号、处罚事由、处罚依据、处罚结果、处罚时间、处罚机关以及其他可公示的事项。</w:t>
      </w:r>
    </w:p>
    <w:p w:rsidR="00FB7D53" w:rsidRPr="009406FA" w:rsidRDefault="00FB7D53" w:rsidP="00BD4474">
      <w:pPr>
        <w:snapToGrid w:val="0"/>
        <w:spacing w:line="560" w:lineRule="exact"/>
        <w:ind w:firstLine="640"/>
        <w:rPr>
          <w:rFonts w:ascii="楷体_GB2312" w:eastAsia="楷体_GB2312"/>
          <w:sz w:val="32"/>
          <w:szCs w:val="32"/>
        </w:rPr>
      </w:pPr>
      <w:r w:rsidRPr="009406FA">
        <w:rPr>
          <w:rFonts w:ascii="楷体_GB2312" w:eastAsia="楷体_GB2312" w:hint="eastAsia"/>
          <w:sz w:val="32"/>
          <w:szCs w:val="32"/>
        </w:rPr>
        <w:t>（三）</w:t>
      </w:r>
      <w:r w:rsidR="00BB6C4B" w:rsidRPr="009406FA">
        <w:rPr>
          <w:rFonts w:ascii="楷体_GB2312" w:eastAsia="楷体_GB2312" w:hint="eastAsia"/>
          <w:sz w:val="32"/>
          <w:szCs w:val="32"/>
        </w:rPr>
        <w:t>政务服务效能</w:t>
      </w:r>
      <w:r w:rsidR="009406FA">
        <w:rPr>
          <w:rFonts w:ascii="楷体_GB2312" w:eastAsia="楷体_GB2312" w:hint="eastAsia"/>
          <w:sz w:val="32"/>
          <w:szCs w:val="32"/>
        </w:rPr>
        <w:t>情况</w:t>
      </w:r>
    </w:p>
    <w:p w:rsidR="00FB7D53" w:rsidRPr="009406FA" w:rsidRDefault="00FB7D53" w:rsidP="00BD4474">
      <w:pPr>
        <w:snapToGrid w:val="0"/>
        <w:spacing w:line="560" w:lineRule="exact"/>
        <w:ind w:firstLine="640"/>
        <w:rPr>
          <w:rFonts w:ascii="仿宋_GB2312" w:eastAsia="仿宋_GB2312"/>
          <w:sz w:val="32"/>
          <w:szCs w:val="32"/>
        </w:rPr>
      </w:pPr>
      <w:r w:rsidRPr="009406FA">
        <w:rPr>
          <w:rFonts w:ascii="仿宋_GB2312" w:eastAsia="仿宋_GB2312" w:hint="eastAsia"/>
          <w:sz w:val="32"/>
          <w:szCs w:val="32"/>
        </w:rPr>
        <w:t>当前我局已根据省编办的统一部署，</w:t>
      </w:r>
      <w:r w:rsidR="00455022" w:rsidRPr="009406FA">
        <w:rPr>
          <w:rFonts w:ascii="仿宋_GB2312" w:eastAsia="仿宋_GB2312" w:hint="eastAsia"/>
          <w:sz w:val="32"/>
          <w:szCs w:val="32"/>
        </w:rPr>
        <w:t>我局行政审批标准化工作在省编办等上级主管部门的正确领导和大力支持下，已在</w:t>
      </w:r>
      <w:r w:rsidR="00455022" w:rsidRPr="009406FA">
        <w:rPr>
          <w:rFonts w:ascii="仿宋_GB2312" w:eastAsia="仿宋_GB2312" w:hint="eastAsia"/>
          <w:sz w:val="32"/>
          <w:szCs w:val="32"/>
        </w:rPr>
        <w:lastRenderedPageBreak/>
        <w:t>规定时间内完成了所有行政许可事项标准化录入以及合规性审查工作。当前，我局已与负责合法性审查的法律团队进行了多次沟通和确认，争取4月上旬完成行政许可事项的合法性审核，早日形成</w:t>
      </w:r>
      <w:r w:rsidRPr="009406FA">
        <w:rPr>
          <w:rFonts w:ascii="仿宋_GB2312" w:eastAsia="仿宋_GB2312" w:hint="eastAsia"/>
          <w:sz w:val="32"/>
          <w:szCs w:val="32"/>
        </w:rPr>
        <w:t>《业务手册》和《办事指南》，待相关部门返回确认后根据情况印制《业务手册》和《办事指南》。各事项名称、实施依据、申请条件、申请材料、办理时限、受理范围等要素均按照相关行业文件精神制订，并符合标准化相应工作要求，也并没收费性中介服务。</w:t>
      </w:r>
    </w:p>
    <w:p w:rsidR="00FB7D53" w:rsidRPr="009406FA" w:rsidRDefault="009406FA" w:rsidP="00BD4474">
      <w:pPr>
        <w:snapToGrid w:val="0"/>
        <w:spacing w:line="560" w:lineRule="exact"/>
        <w:ind w:firstLine="640"/>
        <w:rPr>
          <w:rFonts w:ascii="楷体_GB2312" w:eastAsia="楷体_GB2312"/>
          <w:sz w:val="32"/>
          <w:szCs w:val="32"/>
        </w:rPr>
      </w:pPr>
      <w:r>
        <w:rPr>
          <w:rFonts w:ascii="楷体_GB2312" w:eastAsia="楷体_GB2312" w:hint="eastAsia"/>
          <w:sz w:val="32"/>
          <w:szCs w:val="32"/>
        </w:rPr>
        <w:t>（四）创新方式情况</w:t>
      </w:r>
    </w:p>
    <w:p w:rsidR="00FB7D53" w:rsidRPr="009406FA" w:rsidRDefault="00FB7D53" w:rsidP="00BD4474">
      <w:pPr>
        <w:snapToGrid w:val="0"/>
        <w:spacing w:line="560" w:lineRule="exact"/>
        <w:ind w:firstLine="640"/>
        <w:rPr>
          <w:rFonts w:ascii="仿宋_GB2312" w:eastAsia="仿宋_GB2312"/>
          <w:sz w:val="32"/>
          <w:szCs w:val="32"/>
        </w:rPr>
      </w:pPr>
      <w:r w:rsidRPr="009406FA">
        <w:rPr>
          <w:rFonts w:ascii="仿宋_GB2312" w:eastAsia="仿宋_GB2312" w:hint="eastAsia"/>
          <w:sz w:val="32"/>
          <w:szCs w:val="32"/>
        </w:rPr>
        <w:t>已根据我局实际，在法定办理期限内确定承诺办理期限，</w:t>
      </w:r>
      <w:r w:rsidR="006E1AB3" w:rsidRPr="009406FA">
        <w:rPr>
          <w:rFonts w:ascii="仿宋_GB2312" w:eastAsia="仿宋_GB2312" w:hint="eastAsia"/>
          <w:sz w:val="32"/>
          <w:szCs w:val="32"/>
        </w:rPr>
        <w:t>尽力减少办事环节、缩短办理时间，改进服务质量</w:t>
      </w:r>
      <w:r w:rsidRPr="009406FA">
        <w:rPr>
          <w:rFonts w:ascii="仿宋_GB2312" w:eastAsia="仿宋_GB2312" w:hint="eastAsia"/>
          <w:sz w:val="32"/>
          <w:szCs w:val="32"/>
        </w:rPr>
        <w:t>。此外，已根据相关要求部署落实行政许可、行政处罚“双公示”，并报“信用广东”网站。</w:t>
      </w:r>
    </w:p>
    <w:p w:rsidR="00FB7D53" w:rsidRPr="009406FA" w:rsidRDefault="00837F79" w:rsidP="00BD4474">
      <w:pPr>
        <w:snapToGrid w:val="0"/>
        <w:spacing w:line="560" w:lineRule="exact"/>
        <w:ind w:firstLine="640"/>
        <w:rPr>
          <w:rFonts w:ascii="楷体_GB2312" w:eastAsia="楷体_GB2312"/>
          <w:sz w:val="32"/>
          <w:szCs w:val="32"/>
        </w:rPr>
      </w:pPr>
      <w:r>
        <w:rPr>
          <w:rFonts w:ascii="楷体_GB2312" w:eastAsia="楷体_GB2312" w:hint="eastAsia"/>
          <w:sz w:val="32"/>
          <w:szCs w:val="32"/>
        </w:rPr>
        <w:t>（五）监督管理情况</w:t>
      </w:r>
    </w:p>
    <w:p w:rsidR="00FB7D53" w:rsidRPr="00FE09D5" w:rsidRDefault="00FB7D53" w:rsidP="00BD4474">
      <w:pPr>
        <w:snapToGrid w:val="0"/>
        <w:spacing w:line="560" w:lineRule="exact"/>
        <w:ind w:firstLine="640"/>
        <w:rPr>
          <w:rFonts w:ascii="仿宋_GB2312" w:eastAsia="仿宋_GB2312"/>
          <w:spacing w:val="-2"/>
          <w:w w:val="99"/>
          <w:sz w:val="32"/>
          <w:szCs w:val="32"/>
        </w:rPr>
      </w:pPr>
      <w:r w:rsidRPr="00FE09D5">
        <w:rPr>
          <w:rFonts w:ascii="仿宋_GB2312" w:eastAsia="仿宋_GB2312" w:hint="eastAsia"/>
          <w:spacing w:val="-2"/>
          <w:w w:val="99"/>
          <w:sz w:val="32"/>
          <w:szCs w:val="32"/>
        </w:rPr>
        <w:t>我局相关行政许可事项均按照上级部门要求，进行相应的监管监督工作，并设立了举报投诉途径。当前并未收到相关投诉。</w:t>
      </w:r>
    </w:p>
    <w:p w:rsidR="00FB7D53" w:rsidRPr="009406FA" w:rsidRDefault="00837F79" w:rsidP="00BD4474">
      <w:pPr>
        <w:snapToGrid w:val="0"/>
        <w:spacing w:line="560" w:lineRule="exact"/>
        <w:ind w:firstLine="640"/>
        <w:rPr>
          <w:rFonts w:ascii="楷体_GB2312" w:eastAsia="楷体_GB2312"/>
          <w:sz w:val="32"/>
          <w:szCs w:val="32"/>
        </w:rPr>
      </w:pPr>
      <w:r>
        <w:rPr>
          <w:rFonts w:ascii="楷体_GB2312" w:eastAsia="楷体_GB2312" w:hint="eastAsia"/>
          <w:sz w:val="32"/>
          <w:szCs w:val="32"/>
        </w:rPr>
        <w:t>（六）实施效果情况</w:t>
      </w:r>
    </w:p>
    <w:p w:rsidR="00FB7D53" w:rsidRPr="009406FA" w:rsidRDefault="00FB7D53" w:rsidP="00BD4474">
      <w:pPr>
        <w:snapToGrid w:val="0"/>
        <w:spacing w:line="560" w:lineRule="exact"/>
        <w:ind w:firstLine="640"/>
        <w:rPr>
          <w:rFonts w:ascii="仿宋_GB2312" w:eastAsia="仿宋_GB2312"/>
          <w:sz w:val="32"/>
          <w:szCs w:val="32"/>
        </w:rPr>
      </w:pPr>
      <w:r w:rsidRPr="009406FA">
        <w:rPr>
          <w:rFonts w:ascii="仿宋_GB2312" w:eastAsia="仿宋_GB2312" w:hint="eastAsia"/>
          <w:sz w:val="32"/>
          <w:szCs w:val="32"/>
        </w:rPr>
        <w:t>我局几项行政许可效果良好。如临时占用省属公共体育场馆、拆除公共体育场所、举办跨地市高危体育运动等许可，既鼓励了群众性体育活动的发展，也能有效实施监督监管；从事射击竞技体育运动单位审批，既严控了枪支弹药的管理，确保了社会稳定与安全，也保证了中国传统优势体育项目在基层的发展，各事项的认可度和满意度不错。</w:t>
      </w:r>
    </w:p>
    <w:p w:rsidR="00807BA5" w:rsidRPr="00837F79" w:rsidRDefault="00807BA5" w:rsidP="00BD4474">
      <w:pPr>
        <w:snapToGrid w:val="0"/>
        <w:spacing w:line="560" w:lineRule="exact"/>
        <w:ind w:firstLine="640"/>
        <w:rPr>
          <w:rFonts w:ascii="黑体" w:eastAsia="黑体"/>
          <w:sz w:val="32"/>
          <w:szCs w:val="32"/>
        </w:rPr>
      </w:pPr>
      <w:r w:rsidRPr="00837F79">
        <w:rPr>
          <w:rFonts w:ascii="黑体" w:eastAsia="黑体" w:hint="eastAsia"/>
          <w:sz w:val="32"/>
          <w:szCs w:val="32"/>
        </w:rPr>
        <w:t>二、进一步完善权责清单</w:t>
      </w:r>
    </w:p>
    <w:p w:rsidR="003C0EE1" w:rsidRPr="009406FA" w:rsidRDefault="00A05930" w:rsidP="00BD4474">
      <w:pPr>
        <w:snapToGrid w:val="0"/>
        <w:spacing w:line="560" w:lineRule="exact"/>
        <w:ind w:firstLine="640"/>
        <w:rPr>
          <w:rFonts w:ascii="仿宋_GB2312" w:eastAsia="仿宋_GB2312"/>
          <w:sz w:val="32"/>
          <w:szCs w:val="32"/>
        </w:rPr>
      </w:pPr>
      <w:r w:rsidRPr="009406FA">
        <w:rPr>
          <w:rFonts w:ascii="仿宋_GB2312" w:eastAsia="仿宋_GB2312" w:hint="eastAsia"/>
          <w:sz w:val="32"/>
          <w:szCs w:val="32"/>
        </w:rPr>
        <w:lastRenderedPageBreak/>
        <w:t>根据</w:t>
      </w:r>
      <w:r w:rsidRPr="009406FA">
        <w:rPr>
          <w:rFonts w:ascii="仿宋_GB2312" w:eastAsia="仿宋_GB2312" w:hAnsi="Times New Roman" w:hint="eastAsia"/>
          <w:color w:val="000000"/>
          <w:sz w:val="32"/>
          <w:szCs w:val="32"/>
        </w:rPr>
        <w:t>《中共中央办公厅 国务院办公厅印发〈关于推行地方各级政府工作部门权力清单制度的指导意见〉的通知》（中办发〔2015〕21号）、《广东省委办公厅 广东省人民政府办公厅关于印发〈广东省推行市、县政府工作部门权责清单制度工作方案〉的通知》（粤委办〔2015〕31号）和《广东省人民政府办公厅关于开展调整完善省直部门权责清单工作的通知》（粤办函〔2016〕481号）等相关文件的精神，我局在省编办的正确指导下，动态调整我局行政审批</w:t>
      </w:r>
      <w:r w:rsidR="003C0EE1" w:rsidRPr="009406FA">
        <w:rPr>
          <w:rFonts w:ascii="仿宋_GB2312" w:eastAsia="仿宋_GB2312" w:hAnsi="Times New Roman" w:hint="eastAsia"/>
          <w:color w:val="000000"/>
          <w:sz w:val="32"/>
          <w:szCs w:val="32"/>
        </w:rPr>
        <w:t>事项，</w:t>
      </w:r>
      <w:r w:rsidR="003C0EE1" w:rsidRPr="009406FA">
        <w:rPr>
          <w:rFonts w:ascii="仿宋_GB2312" w:eastAsia="仿宋_GB2312" w:hint="eastAsia"/>
          <w:sz w:val="32"/>
          <w:szCs w:val="32"/>
        </w:rPr>
        <w:t>我局进一步理顺、明确了权责清单，明确行政许可4项、行政处罚2项、行政检查10项、行政奖励1项，其他4项，共计减少8项行政审批事项，进一步实现简政放权。对保留的行政审批事项，进一步明确了责任事项、问责依据与监督方式，做到工作责任明晰、监管责任明确、事中事后监管到位，为进一步推进“放管服”奠定了工作基础。</w:t>
      </w:r>
    </w:p>
    <w:p w:rsidR="00A05930" w:rsidRPr="00837F79" w:rsidRDefault="00837F79" w:rsidP="00BD4474">
      <w:pPr>
        <w:snapToGrid w:val="0"/>
        <w:spacing w:line="560" w:lineRule="exact"/>
        <w:ind w:firstLine="640"/>
        <w:rPr>
          <w:rFonts w:ascii="黑体" w:eastAsia="黑体"/>
          <w:sz w:val="32"/>
          <w:szCs w:val="32"/>
        </w:rPr>
      </w:pPr>
      <w:r w:rsidRPr="00837F79">
        <w:rPr>
          <w:rFonts w:ascii="黑体" w:eastAsia="黑体" w:hint="eastAsia"/>
          <w:sz w:val="32"/>
          <w:szCs w:val="32"/>
        </w:rPr>
        <w:t>三</w:t>
      </w:r>
      <w:r w:rsidR="00BB6C4B" w:rsidRPr="00837F79">
        <w:rPr>
          <w:rFonts w:ascii="黑体" w:eastAsia="黑体" w:hint="eastAsia"/>
          <w:sz w:val="32"/>
          <w:szCs w:val="32"/>
        </w:rPr>
        <w:t>、存在问题以及有关建议</w:t>
      </w:r>
    </w:p>
    <w:p w:rsidR="00BB6C4B" w:rsidRPr="009406FA" w:rsidRDefault="006E1AB3" w:rsidP="00BD4474">
      <w:pPr>
        <w:snapToGrid w:val="0"/>
        <w:spacing w:line="560" w:lineRule="exact"/>
        <w:ind w:firstLineChars="200" w:firstLine="640"/>
        <w:rPr>
          <w:rFonts w:ascii="仿宋_GB2312" w:eastAsia="仿宋_GB2312"/>
          <w:sz w:val="32"/>
          <w:szCs w:val="32"/>
        </w:rPr>
      </w:pPr>
      <w:r w:rsidRPr="009406FA">
        <w:rPr>
          <w:rFonts w:ascii="仿宋_GB2312" w:eastAsia="仿宋_GB2312" w:hint="eastAsia"/>
          <w:sz w:val="32"/>
          <w:szCs w:val="32"/>
        </w:rPr>
        <w:t>当前</w:t>
      </w:r>
      <w:r w:rsidR="00BB6C4B" w:rsidRPr="009406FA">
        <w:rPr>
          <w:rFonts w:ascii="仿宋_GB2312" w:eastAsia="仿宋_GB2312" w:hint="eastAsia"/>
          <w:sz w:val="32"/>
          <w:szCs w:val="32"/>
        </w:rPr>
        <w:t>“放管服”改革攻坚工作已进入深水区，希望省编办等上级主管部门对我局行政许可事项的录入、实施以及“一门式”网上办事大厅等基础性建设多加指导、帮助。</w:t>
      </w:r>
    </w:p>
    <w:p w:rsidR="00807BA5" w:rsidRPr="009406FA" w:rsidRDefault="00BB6C4B" w:rsidP="00BD4474">
      <w:pPr>
        <w:snapToGrid w:val="0"/>
        <w:spacing w:line="560" w:lineRule="exact"/>
        <w:ind w:firstLineChars="200" w:firstLine="640"/>
        <w:rPr>
          <w:rFonts w:ascii="仿宋_GB2312" w:eastAsia="仿宋_GB2312"/>
          <w:sz w:val="32"/>
          <w:szCs w:val="32"/>
        </w:rPr>
      </w:pPr>
      <w:r w:rsidRPr="009406FA">
        <w:rPr>
          <w:rFonts w:ascii="仿宋_GB2312" w:eastAsia="仿宋_GB2312" w:hint="eastAsia"/>
          <w:sz w:val="32"/>
          <w:szCs w:val="32"/>
        </w:rPr>
        <w:t>特此报告。</w:t>
      </w:r>
    </w:p>
    <w:p w:rsidR="000A3357" w:rsidRDefault="000A3357" w:rsidP="00BD4474">
      <w:pPr>
        <w:snapToGrid w:val="0"/>
        <w:spacing w:line="560" w:lineRule="exact"/>
        <w:rPr>
          <w:rFonts w:ascii="仿宋_GB2312" w:eastAsia="仿宋_GB2312"/>
          <w:sz w:val="32"/>
          <w:szCs w:val="32"/>
        </w:rPr>
      </w:pPr>
    </w:p>
    <w:p w:rsidR="00837F79" w:rsidRDefault="00837F79" w:rsidP="00BD4474">
      <w:pPr>
        <w:snapToGrid w:val="0"/>
        <w:spacing w:line="560" w:lineRule="exact"/>
        <w:rPr>
          <w:rFonts w:ascii="仿宋_GB2312" w:eastAsia="仿宋_GB2312"/>
          <w:sz w:val="32"/>
          <w:szCs w:val="32"/>
        </w:rPr>
      </w:pPr>
    </w:p>
    <w:p w:rsidR="000A3357" w:rsidRPr="009406FA" w:rsidRDefault="000A3357" w:rsidP="00B30592">
      <w:pPr>
        <w:snapToGrid w:val="0"/>
        <w:spacing w:line="560" w:lineRule="exact"/>
        <w:ind w:firstLineChars="1600" w:firstLine="5120"/>
        <w:rPr>
          <w:rFonts w:ascii="仿宋_GB2312" w:eastAsia="仿宋_GB2312"/>
          <w:sz w:val="32"/>
          <w:szCs w:val="32"/>
        </w:rPr>
      </w:pPr>
      <w:r w:rsidRPr="009406FA">
        <w:rPr>
          <w:rFonts w:ascii="仿宋_GB2312" w:eastAsia="仿宋_GB2312" w:hint="eastAsia"/>
          <w:sz w:val="32"/>
          <w:szCs w:val="32"/>
        </w:rPr>
        <w:t>广东省体育局</w:t>
      </w:r>
    </w:p>
    <w:p w:rsidR="000A3357" w:rsidRDefault="000A3357" w:rsidP="00BD4474">
      <w:pPr>
        <w:snapToGrid w:val="0"/>
        <w:spacing w:line="560" w:lineRule="exact"/>
        <w:rPr>
          <w:rFonts w:ascii="仿宋_GB2312" w:eastAsia="仿宋_GB2312"/>
          <w:sz w:val="32"/>
          <w:szCs w:val="32"/>
        </w:rPr>
      </w:pPr>
      <w:r w:rsidRPr="009406FA">
        <w:rPr>
          <w:rFonts w:ascii="仿宋_GB2312" w:eastAsia="仿宋_GB2312" w:hint="eastAsia"/>
          <w:sz w:val="32"/>
          <w:szCs w:val="32"/>
        </w:rPr>
        <w:t xml:space="preserve">  </w:t>
      </w:r>
      <w:r w:rsidR="00B30592">
        <w:rPr>
          <w:rFonts w:ascii="仿宋_GB2312" w:eastAsia="仿宋_GB2312" w:hint="eastAsia"/>
          <w:sz w:val="32"/>
          <w:szCs w:val="32"/>
        </w:rPr>
        <w:t xml:space="preserve">                              </w:t>
      </w:r>
      <w:r w:rsidRPr="009406FA">
        <w:rPr>
          <w:rFonts w:ascii="仿宋_GB2312" w:eastAsia="仿宋_GB2312" w:hint="eastAsia"/>
          <w:sz w:val="32"/>
          <w:szCs w:val="32"/>
        </w:rPr>
        <w:t>2017年3月30日</w:t>
      </w:r>
    </w:p>
    <w:p w:rsidR="00FE09D5" w:rsidRDefault="00FE09D5" w:rsidP="00FE09D5">
      <w:pPr>
        <w:snapToGrid w:val="0"/>
        <w:spacing w:line="240" w:lineRule="exact"/>
        <w:rPr>
          <w:rFonts w:ascii="黑体" w:eastAsia="黑体"/>
          <w:sz w:val="32"/>
          <w:szCs w:val="32"/>
        </w:rPr>
      </w:pPr>
    </w:p>
    <w:p w:rsidR="00BD4474" w:rsidRDefault="00BD4474" w:rsidP="00BD4474">
      <w:pPr>
        <w:snapToGrid w:val="0"/>
        <w:spacing w:line="560" w:lineRule="exact"/>
        <w:rPr>
          <w:rFonts w:ascii="黑体" w:eastAsia="黑体"/>
          <w:sz w:val="32"/>
          <w:szCs w:val="32"/>
        </w:rPr>
      </w:pPr>
      <w:r>
        <w:rPr>
          <w:rFonts w:ascii="黑体" w:eastAsia="黑体" w:hint="eastAsia"/>
          <w:sz w:val="32"/>
          <w:szCs w:val="32"/>
        </w:rPr>
        <w:t>公开方式：依申请</w:t>
      </w:r>
      <w:r w:rsidRPr="00612264">
        <w:rPr>
          <w:rFonts w:ascii="黑体" w:eastAsia="黑体" w:hint="eastAsia"/>
          <w:sz w:val="32"/>
          <w:szCs w:val="32"/>
        </w:rPr>
        <w:t>公开</w:t>
      </w:r>
      <w:bookmarkStart w:id="0" w:name="_GoBack"/>
      <w:bookmarkEnd w:id="0"/>
    </w:p>
    <w:p w:rsidR="00BD4474" w:rsidRPr="00BD4474" w:rsidRDefault="00BD4474" w:rsidP="00FE09D5">
      <w:pPr>
        <w:snapToGrid w:val="0"/>
        <w:spacing w:line="560" w:lineRule="exact"/>
        <w:ind w:firstLineChars="100" w:firstLine="280"/>
        <w:rPr>
          <w:rFonts w:ascii="仿宋_GB2312" w:eastAsia="仿宋_GB2312"/>
          <w:sz w:val="32"/>
          <w:szCs w:val="32"/>
        </w:rPr>
      </w:pPr>
      <w:r>
        <w:rPr>
          <w:rFonts w:ascii="仿宋_GB2312" w:eastAsia="仿宋_GB2312" w:hint="eastAsia"/>
          <w:sz w:val="28"/>
          <w:szCs w:val="28"/>
        </w:rPr>
        <w:t>广 东 省 体 育 局                 2017年3月30日印发</w:t>
      </w:r>
    </w:p>
    <w:sectPr w:rsidR="00BD4474" w:rsidRPr="00BD4474" w:rsidSect="00F1611A">
      <w:footerReference w:type="even" r:id="rId6"/>
      <w:footerReference w:type="default" r:id="rId7"/>
      <w:pgSz w:w="11906" w:h="16838" w:code="9"/>
      <w:pgMar w:top="1440" w:right="1588" w:bottom="1440" w:left="1588" w:header="851" w:footer="851"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7C7" w:rsidRDefault="00AF37C7" w:rsidP="00807BA5">
      <w:r>
        <w:separator/>
      </w:r>
    </w:p>
  </w:endnote>
  <w:endnote w:type="continuationSeparator" w:id="1">
    <w:p w:rsidR="00AF37C7" w:rsidRDefault="00AF37C7" w:rsidP="00807B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6070022"/>
      <w:docPartObj>
        <w:docPartGallery w:val="Page Numbers (Bottom of Page)"/>
        <w:docPartUnique/>
      </w:docPartObj>
    </w:sdtPr>
    <w:sdtContent>
      <w:p w:rsidR="00F1611A" w:rsidRDefault="00DD34EB">
        <w:pPr>
          <w:pStyle w:val="a4"/>
        </w:pPr>
        <w:r>
          <w:fldChar w:fldCharType="begin"/>
        </w:r>
        <w:r w:rsidR="00F1611A">
          <w:instrText>PAGE   \* MERGEFORMAT</w:instrText>
        </w:r>
        <w:r>
          <w:fldChar w:fldCharType="separate"/>
        </w:r>
        <w:r w:rsidR="00B30592" w:rsidRPr="00B30592">
          <w:rPr>
            <w:noProof/>
            <w:lang w:val="zh-CN"/>
          </w:rPr>
          <w:t>-</w:t>
        </w:r>
        <w:r w:rsidR="00B30592">
          <w:rPr>
            <w:noProof/>
          </w:rPr>
          <w:t xml:space="preserve"> 4 -</w:t>
        </w:r>
        <w:r>
          <w:fldChar w:fldCharType="end"/>
        </w:r>
      </w:p>
    </w:sdtContent>
  </w:sdt>
  <w:p w:rsidR="00F1611A" w:rsidRDefault="00F1611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0270676"/>
      <w:docPartObj>
        <w:docPartGallery w:val="Page Numbers (Bottom of Page)"/>
        <w:docPartUnique/>
      </w:docPartObj>
    </w:sdtPr>
    <w:sdtContent>
      <w:p w:rsidR="00F1611A" w:rsidRDefault="00DD34EB">
        <w:pPr>
          <w:pStyle w:val="a4"/>
          <w:jc w:val="right"/>
        </w:pPr>
        <w:r>
          <w:fldChar w:fldCharType="begin"/>
        </w:r>
        <w:r w:rsidR="00F1611A">
          <w:instrText>PAGE   \* MERGEFORMAT</w:instrText>
        </w:r>
        <w:r>
          <w:fldChar w:fldCharType="separate"/>
        </w:r>
        <w:r w:rsidR="00B30592" w:rsidRPr="00B30592">
          <w:rPr>
            <w:noProof/>
            <w:lang w:val="zh-CN"/>
          </w:rPr>
          <w:t>-</w:t>
        </w:r>
        <w:r w:rsidR="00B30592">
          <w:rPr>
            <w:noProof/>
          </w:rPr>
          <w:t xml:space="preserve"> 3 -</w:t>
        </w:r>
        <w:r>
          <w:fldChar w:fldCharType="end"/>
        </w:r>
      </w:p>
    </w:sdtContent>
  </w:sdt>
  <w:p w:rsidR="00F1611A" w:rsidRDefault="00F1611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7C7" w:rsidRDefault="00AF37C7" w:rsidP="00807BA5">
      <w:r>
        <w:separator/>
      </w:r>
    </w:p>
  </w:footnote>
  <w:footnote w:type="continuationSeparator" w:id="1">
    <w:p w:rsidR="00AF37C7" w:rsidRDefault="00AF37C7" w:rsidP="00807B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7BA5"/>
    <w:rsid w:val="000A3357"/>
    <w:rsid w:val="001F05A4"/>
    <w:rsid w:val="00275C0A"/>
    <w:rsid w:val="003C0EE1"/>
    <w:rsid w:val="00455022"/>
    <w:rsid w:val="004E6AD3"/>
    <w:rsid w:val="005E62F7"/>
    <w:rsid w:val="006E1AB3"/>
    <w:rsid w:val="007D5504"/>
    <w:rsid w:val="00807BA5"/>
    <w:rsid w:val="00837F79"/>
    <w:rsid w:val="009406FA"/>
    <w:rsid w:val="00A05930"/>
    <w:rsid w:val="00AF37C7"/>
    <w:rsid w:val="00B30592"/>
    <w:rsid w:val="00B5254A"/>
    <w:rsid w:val="00BB6C4B"/>
    <w:rsid w:val="00BD4474"/>
    <w:rsid w:val="00C81EB5"/>
    <w:rsid w:val="00DD34EB"/>
    <w:rsid w:val="00F1611A"/>
    <w:rsid w:val="00FB7D53"/>
    <w:rsid w:val="00FE09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5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7B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7BA5"/>
    <w:rPr>
      <w:sz w:val="18"/>
      <w:szCs w:val="18"/>
    </w:rPr>
  </w:style>
  <w:style w:type="paragraph" w:styleId="a4">
    <w:name w:val="footer"/>
    <w:basedOn w:val="a"/>
    <w:link w:val="Char0"/>
    <w:uiPriority w:val="99"/>
    <w:unhideWhenUsed/>
    <w:rsid w:val="00807BA5"/>
    <w:pPr>
      <w:tabs>
        <w:tab w:val="center" w:pos="4153"/>
        <w:tab w:val="right" w:pos="8306"/>
      </w:tabs>
      <w:snapToGrid w:val="0"/>
      <w:jc w:val="left"/>
    </w:pPr>
    <w:rPr>
      <w:sz w:val="18"/>
      <w:szCs w:val="18"/>
    </w:rPr>
  </w:style>
  <w:style w:type="character" w:customStyle="1" w:styleId="Char0">
    <w:name w:val="页脚 Char"/>
    <w:basedOn w:val="a0"/>
    <w:link w:val="a4"/>
    <w:uiPriority w:val="99"/>
    <w:rsid w:val="00807BA5"/>
    <w:rPr>
      <w:sz w:val="18"/>
      <w:szCs w:val="18"/>
    </w:rPr>
  </w:style>
  <w:style w:type="paragraph" w:customStyle="1" w:styleId="Char1">
    <w:name w:val="Char"/>
    <w:basedOn w:val="a"/>
    <w:rsid w:val="00A05930"/>
    <w:pPr>
      <w:widowControl/>
      <w:spacing w:after="160" w:line="240" w:lineRule="exact"/>
      <w:jc w:val="left"/>
    </w:pPr>
    <w:rPr>
      <w:rFonts w:ascii="Verdana" w:eastAsia="仿宋_GB2312" w:hAnsi="Verdana" w:cs="Times New Roman"/>
      <w:kern w:val="0"/>
      <w:sz w:val="20"/>
      <w:szCs w:val="20"/>
      <w:lang w:eastAsia="en-US"/>
    </w:rPr>
  </w:style>
  <w:style w:type="paragraph" w:styleId="a5">
    <w:name w:val="Date"/>
    <w:basedOn w:val="a"/>
    <w:next w:val="a"/>
    <w:link w:val="Char2"/>
    <w:uiPriority w:val="99"/>
    <w:semiHidden/>
    <w:unhideWhenUsed/>
    <w:rsid w:val="00BD4474"/>
    <w:pPr>
      <w:ind w:leftChars="2500" w:left="100"/>
    </w:pPr>
  </w:style>
  <w:style w:type="character" w:customStyle="1" w:styleId="Char2">
    <w:name w:val="日期 Char"/>
    <w:basedOn w:val="a0"/>
    <w:link w:val="a5"/>
    <w:uiPriority w:val="99"/>
    <w:semiHidden/>
    <w:rsid w:val="00BD44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5E4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315</Words>
  <Characters>1796</Characters>
  <Application>Microsoft Office Word</Application>
  <DocSecurity>0</DocSecurity>
  <Lines>14</Lines>
  <Paragraphs>4</Paragraphs>
  <ScaleCrop>false</ScaleCrop>
  <Company>47</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李旭杰</dc:creator>
  <cp:keywords/>
  <dc:description/>
  <cp:lastModifiedBy>李旭杰</cp:lastModifiedBy>
  <cp:revision>7</cp:revision>
  <dcterms:created xsi:type="dcterms:W3CDTF">2017-03-28T07:53:00Z</dcterms:created>
  <dcterms:modified xsi:type="dcterms:W3CDTF">2017-03-30T07:45:00Z</dcterms:modified>
</cp:coreProperties>
</file>