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仿宋_GB2312" w:hAnsi="华文中宋" w:eastAsia="仿宋_GB2312"/>
          <w:sz w:val="32"/>
          <w:szCs w:val="32"/>
        </w:rPr>
      </w:pPr>
      <w:bookmarkStart w:id="0" w:name="_GoBack"/>
      <w:bookmarkEnd w:id="0"/>
    </w:p>
    <w:p>
      <w:pPr>
        <w:snapToGrid w:val="0"/>
        <w:spacing w:line="360" w:lineRule="auto"/>
        <w:jc w:val="center"/>
        <w:rPr>
          <w:rFonts w:ascii="仿宋_GB2312" w:hAnsi="华文中宋" w:eastAsia="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387985</wp:posOffset>
                </wp:positionV>
                <wp:extent cx="4699000" cy="1270000"/>
                <wp:effectExtent l="0" t="0" r="8890"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99000" cy="1270000"/>
                        </a:xfrm>
                        <a:prstGeom prst="rect">
                          <a:avLst/>
                        </a:prstGeom>
                        <a:solidFill>
                          <a:srgbClr val="FFFFFF"/>
                        </a:solidFill>
                        <a:ln>
                          <a:noFill/>
                        </a:ln>
                        <a:effectLst/>
                      </wps:spPr>
                      <wps:txbx>
                        <w:txbxContent>
                          <w:p>
                            <w:pPr>
                              <w:jc w:val="distribute"/>
                              <w:rPr>
                                <w:rFonts w:ascii="方正小标宋简体" w:eastAsia="方正小标宋简体"/>
                                <w:color w:val="FF0000"/>
                                <w:w w:val="55"/>
                                <w:sz w:val="132"/>
                              </w:rPr>
                            </w:pPr>
                            <w:r>
                              <w:rPr>
                                <w:rFonts w:hint="eastAsia" w:ascii="方正小标宋简体" w:eastAsia="方正小标宋简体"/>
                                <w:color w:val="FF3300"/>
                                <w:w w:val="55"/>
                                <w:sz w:val="132"/>
                              </w:rPr>
                              <w:t>广东省体育局文件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30.55pt;height:100pt;width:370pt;mso-position-horizontal:center;z-index:251662336;mso-width-relative:page;mso-height-relative:page;" fillcolor="#FFFFFF" filled="t" stroked="f" coordsize="21600,21600" o:gfxdata="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5vGybUAAAABwEAAA8AAAAAAAAAAQAgAAAAOAAAAGRycy9kb3ducmV2LnhtbFBLAQIUABQAAAAI&#10;AIdO4kAHqhu4FAIAAP8DAAAOAAAAAAAAAAEAIAAAADkBAABkcnMvZTJvRG9jLnhtbFBLBQYAAAAA&#10;BgAGAFkBAAC/BQAAAAA=&#10;">
                <v:fill on="t" focussize="0,0"/>
                <v:stroke on="f"/>
                <v:imagedata o:title=""/>
                <o:lock v:ext="edit" aspectratio="f"/>
                <v:textbox>
                  <w:txbxContent>
                    <w:p>
                      <w:pPr>
                        <w:jc w:val="distribute"/>
                        <w:rPr>
                          <w:rFonts w:ascii="方正小标宋简体" w:eastAsia="方正小标宋简体"/>
                          <w:color w:val="FF0000"/>
                          <w:w w:val="55"/>
                          <w:sz w:val="132"/>
                        </w:rPr>
                      </w:pPr>
                      <w:r>
                        <w:rPr>
                          <w:rFonts w:hint="eastAsia" w:ascii="方正小标宋简体" w:eastAsia="方正小标宋简体"/>
                          <w:color w:val="FF3300"/>
                          <w:w w:val="55"/>
                          <w:sz w:val="132"/>
                        </w:rPr>
                        <w:t>广东省体育局文件</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column">
                  <wp:align>center</wp:align>
                </wp:positionH>
                <wp:positionV relativeFrom="paragraph">
                  <wp:posOffset>2411095</wp:posOffset>
                </wp:positionV>
                <wp:extent cx="5562600" cy="0"/>
                <wp:effectExtent l="0" t="762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5875">
                          <a:solidFill>
                            <a:srgbClr val="FF3300"/>
                          </a:solidFill>
                          <a:round/>
                        </a:ln>
                        <a:effectLst/>
                      </wps:spPr>
                      <wps:bodyPr/>
                    </wps:wsp>
                  </a:graphicData>
                </a:graphic>
              </wp:anchor>
            </w:drawing>
          </mc:Choice>
          <mc:Fallback>
            <w:pict>
              <v:line id="_x0000_s1026" o:spid="_x0000_s1026" o:spt="20" style="position:absolute;left:0pt;margin-top:189.85pt;height:0pt;width:438pt;mso-position-horizontal:center;z-index:251661312;mso-width-relative:page;mso-height-relative:page;" filled="f" stroked="t" coordsize="21600,21600" o:gfxdata="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KTY9O9UAAAAI&#10;AQAADwAAAAAAAAABACAAAAA4AAAAZHJzL2Rvd25yZXYueG1sUEsBAhQAFAAAAAgAh07iQNsbqcPQ&#10;AQAAawMAAA4AAAAAAAAAAQAgAAAAOgEAAGRycy9lMm9Eb2MueG1sUEsFBgAAAAAGAAYAWQEAAHwF&#10;AAAAAA==&#10;">
                <v:fill on="f" focussize="0,0"/>
                <v:stroke weight="1.25pt" color="#FF3300" joinstyle="round"/>
                <v:imagedata o:title=""/>
                <o:lock v:ext="edit" aspectratio="f"/>
                <w10:anchorlock/>
              </v:line>
            </w:pict>
          </mc:Fallback>
        </mc:AlternateContent>
      </w: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p>
    <w:p>
      <w:pPr>
        <w:snapToGrid w:val="0"/>
        <w:spacing w:line="360" w:lineRule="auto"/>
        <w:jc w:val="center"/>
        <w:rPr>
          <w:rFonts w:ascii="仿宋_GB2312" w:hAnsi="华文中宋" w:eastAsia="仿宋_GB2312"/>
          <w:sz w:val="32"/>
          <w:szCs w:val="32"/>
        </w:rPr>
      </w:pPr>
      <w:r>
        <w:rPr>
          <w:rFonts w:hint="eastAsia" w:ascii="仿宋_GB2312" w:hAnsi="华文中宋" w:eastAsia="仿宋_GB2312"/>
          <w:sz w:val="32"/>
          <w:szCs w:val="32"/>
        </w:rPr>
        <w:t>粤体办〔2020〕42号</w:t>
      </w:r>
    </w:p>
    <w:p>
      <w:pPr>
        <w:snapToGrid w:val="0"/>
        <w:spacing w:line="360" w:lineRule="auto"/>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简体" w:hAnsi="华文中宋" w:eastAsia="方正小标宋简体" w:cs="Times New Roman"/>
          <w:sz w:val="44"/>
          <w:szCs w:val="44"/>
          <w:lang w:bidi="ar-SA"/>
        </w:rPr>
      </w:pPr>
      <w:r>
        <w:rPr>
          <w:rFonts w:hint="eastAsia" w:ascii="方正小标宋简体" w:hAnsi="华文中宋" w:eastAsia="方正小标宋简体" w:cs="Times New Roman"/>
          <w:sz w:val="44"/>
          <w:szCs w:val="44"/>
          <w:lang w:bidi="ar-SA"/>
        </w:rPr>
        <w:t>广东省体育局关于进一步做好政府</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outlineLvl w:val="9"/>
        <w:rPr>
          <w:rFonts w:hint="eastAsia" w:ascii="方正小标宋简体" w:hAnsi="华文中宋" w:eastAsia="方正小标宋简体" w:cs="Times New Roman"/>
          <w:sz w:val="44"/>
          <w:szCs w:val="44"/>
          <w:lang w:bidi="ar-SA"/>
        </w:rPr>
      </w:pPr>
      <w:r>
        <w:rPr>
          <w:rFonts w:hint="eastAsia" w:ascii="方正小标宋简体" w:hAnsi="华文中宋" w:eastAsia="方正小标宋简体" w:cs="Times New Roman"/>
          <w:sz w:val="44"/>
          <w:szCs w:val="44"/>
          <w:lang w:bidi="ar-SA"/>
        </w:rPr>
        <w:t>信息公开和公文办理工作的</w:t>
      </w:r>
      <w:r>
        <w:rPr>
          <w:rFonts w:hint="eastAsia" w:ascii="方正小标宋简体" w:hAnsi="华文中宋" w:eastAsia="方正小标宋简体" w:cs="Times New Roman"/>
          <w:sz w:val="44"/>
          <w:szCs w:val="44"/>
          <w:lang w:eastAsia="zh-CN" w:bidi="ar-SA"/>
        </w:rPr>
        <w:t>补充</w:t>
      </w:r>
      <w:r>
        <w:rPr>
          <w:rFonts w:hint="eastAsia" w:ascii="方正小标宋简体" w:hAnsi="华文中宋" w:eastAsia="方正小标宋简体" w:cs="Times New Roman"/>
          <w:sz w:val="44"/>
          <w:szCs w:val="44"/>
          <w:lang w:bidi="ar-SA"/>
        </w:rPr>
        <w:t>通知</w:t>
      </w:r>
    </w:p>
    <w:p>
      <w:pPr>
        <w:keepNext w:val="0"/>
        <w:keepLines w:val="0"/>
        <w:pageBreakBefore w:val="0"/>
        <w:widowControl w:val="0"/>
        <w:kinsoku/>
        <w:overflowPunct/>
        <w:topLinePunct w:val="0"/>
        <w:autoSpaceDE/>
        <w:autoSpaceDN/>
        <w:bidi w:val="0"/>
        <w:adjustRightInd/>
        <w:snapToGrid w:val="0"/>
        <w:spacing w:line="360" w:lineRule="auto"/>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360" w:lineRule="auto"/>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机关各处室、直属各单位：</w:t>
      </w:r>
    </w:p>
    <w:p>
      <w:pPr>
        <w:keepNext w:val="0"/>
        <w:keepLines w:val="0"/>
        <w:pageBreakBefore w:val="0"/>
        <w:widowControl w:val="0"/>
        <w:kinsoku/>
        <w:overflowPunct/>
        <w:topLinePunct w:val="0"/>
        <w:autoSpaceDE/>
        <w:autoSpaceDN/>
        <w:bidi w:val="0"/>
        <w:adjustRightInd/>
        <w:snapToGrid w:val="0"/>
        <w:spacing w:line="360" w:lineRule="auto"/>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2019年5月15日起施行新修订的《中华人民共和国政府信息公开条例》，条例修订主要包括三个方面内容：一是坚持公开为常态，不公开为例外，明确政府信息公开的范围，不断扩大主动公开。二是完善依申请公开程序，切实保障申请人及相关各方的合法权益，同时对少数申请人不当行使申请权，影响政府信息公开工作正常开展的行为作出必要规范。三是强化便民服务要求，通过加强信息化手段的运用提高政府信息公开实效，切实发挥政府信息对人民群众生产、生活和经济社会活动的服务作用。</w:t>
      </w:r>
    </w:p>
    <w:p>
      <w:pPr>
        <w:keepNext w:val="0"/>
        <w:keepLines w:val="0"/>
        <w:pageBreakBefore w:val="0"/>
        <w:widowControl w:val="0"/>
        <w:kinsoku/>
        <w:overflowPunct/>
        <w:topLinePunct w:val="0"/>
        <w:autoSpaceDE/>
        <w:autoSpaceDN/>
        <w:bidi w:val="0"/>
        <w:adjustRightInd/>
        <w:snapToGrid w:val="0"/>
        <w:spacing w:line="360" w:lineRule="auto"/>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根据相关文件规定，为进一步做好我局政</w:t>
      </w:r>
      <w:r>
        <w:rPr>
          <w:rFonts w:hint="eastAsia" w:ascii="仿宋_GB2312" w:hAnsi="仿宋_GB2312" w:eastAsia="仿宋_GB2312" w:cs="仿宋_GB2312"/>
          <w:sz w:val="32"/>
          <w:szCs w:val="32"/>
        </w:rPr>
        <w:t>府信息公开和公文办理工作，</w:t>
      </w:r>
      <w:r>
        <w:rPr>
          <w:rFonts w:hint="eastAsia" w:ascii="仿宋_GB2312" w:hAnsi="仿宋_GB2312" w:eastAsia="仿宋_GB2312" w:cs="仿宋_GB2312"/>
          <w:sz w:val="32"/>
          <w:szCs w:val="32"/>
          <w:lang w:eastAsia="zh-CN"/>
        </w:rPr>
        <w:t>所有文件</w:t>
      </w:r>
      <w:r>
        <w:rPr>
          <w:rFonts w:hint="eastAsia" w:ascii="仿宋_GB2312" w:hAnsi="仿宋_GB2312" w:eastAsia="仿宋_GB2312" w:cs="仿宋_GB2312"/>
          <w:sz w:val="32"/>
          <w:szCs w:val="32"/>
        </w:rPr>
        <w:t>的“公开方式”选项由业务处室和有关直属单位按照《信息公开条例》规定填写，凡未填写公开方式的省体育局文件一律不予发出。需公开文件由起草单位报送分管局领导审批</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门户网站</w:t>
      </w:r>
      <w:r>
        <w:rPr>
          <w:rFonts w:hint="eastAsia" w:ascii="仿宋_GB2312" w:hAnsi="仿宋_GB2312" w:eastAsia="仿宋_GB2312" w:cs="仿宋_GB2312"/>
          <w:sz w:val="32"/>
          <w:szCs w:val="32"/>
          <w:lang w:eastAsia="zh-CN"/>
        </w:rPr>
        <w:t>部门文件栏目</w:t>
      </w:r>
      <w:r>
        <w:rPr>
          <w:rFonts w:hint="eastAsia" w:ascii="仿宋_GB2312" w:hAnsi="仿宋_GB2312" w:eastAsia="仿宋_GB2312" w:cs="仿宋_GB2312"/>
          <w:sz w:val="32"/>
          <w:szCs w:val="32"/>
        </w:rPr>
        <w:t>公开。</w:t>
      </w:r>
    </w:p>
    <w:p>
      <w:pPr>
        <w:keepNext w:val="0"/>
        <w:keepLines w:val="0"/>
        <w:pageBreakBefore w:val="0"/>
        <w:widowControl w:val="0"/>
        <w:kinsoku/>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附件：中华人民共和国政府信息公开条例</w:t>
      </w:r>
    </w:p>
    <w:p>
      <w:pPr>
        <w:keepNext w:val="0"/>
        <w:keepLines w:val="0"/>
        <w:pageBreakBefore w:val="0"/>
        <w:widowControl w:val="0"/>
        <w:kinsoku/>
        <w:overflowPunct/>
        <w:topLinePunct w:val="0"/>
        <w:autoSpaceDE/>
        <w:autoSpaceDN/>
        <w:bidi w:val="0"/>
        <w:adjustRightInd/>
        <w:snapToGrid w:val="0"/>
        <w:spacing w:line="360" w:lineRule="auto"/>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360" w:lineRule="auto"/>
        <w:jc w:val="left"/>
        <w:textAlignment w:val="auto"/>
        <w:outlineLvl w:val="9"/>
        <w:rPr>
          <w:rFonts w:hint="eastAsia" w:ascii="仿宋_GB2312" w:hAnsi="仿宋_GB2312" w:eastAsia="仿宋_GB2312" w:cs="仿宋_GB2312"/>
          <w:sz w:val="32"/>
          <w:szCs w:val="32"/>
        </w:rPr>
      </w:pPr>
      <w:r>
        <w:rPr>
          <w:sz w:val="32"/>
        </w:rPr>
        <w:pict>
          <v:shape id="_x0000_s1026" o:spid="_x0000_s1026" o:spt="201" type="#_x0000_t201" style="position:absolute;left:0pt;margin-left:244.2pt;margin-top:13.9pt;height:116pt;width:118pt;z-index:251673600;mso-width-relative:page;mso-height-relative:page;" o:ole="t" filled="f" o:preferrelative="t" stroked="f" coordsize="21600,21600">
            <v:path/>
            <v:fill on="f" focussize="0,0"/>
            <v:stroke on="f"/>
            <v:imagedata r:id="rId7" o:title=""/>
            <o:lock v:ext="edit" aspectratio="f"/>
          </v:shape>
          <w:control r:id="rId6" w:name="CWordOLECtrl1" w:shapeid="_x0000_s1026"/>
        </w:pict>
      </w:r>
    </w:p>
    <w:p>
      <w:pPr>
        <w:keepNext w:val="0"/>
        <w:keepLines w:val="0"/>
        <w:pageBreakBefore w:val="0"/>
        <w:widowControl w:val="0"/>
        <w:kinsoku/>
        <w:overflowPunct/>
        <w:topLinePunct w:val="0"/>
        <w:autoSpaceDE/>
        <w:autoSpaceDN/>
        <w:bidi w:val="0"/>
        <w:adjustRightInd/>
        <w:snapToGrid w:val="0"/>
        <w:spacing w:line="360" w:lineRule="auto"/>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广东省体育局办公室</w:t>
      </w:r>
    </w:p>
    <w:p>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陈斌</w:t>
      </w:r>
      <w:r>
        <w:rPr>
          <w:rFonts w:hint="eastAsia" w:ascii="仿宋_GB2312" w:hAnsi="仿宋_GB2312" w:eastAsia="仿宋_GB2312" w:cs="仿宋_GB2312"/>
          <w:sz w:val="32"/>
          <w:szCs w:val="32"/>
        </w:rPr>
        <w:t>，联系电话：020-3759</w:t>
      </w:r>
      <w:r>
        <w:rPr>
          <w:rFonts w:hint="eastAsia" w:ascii="仿宋_GB2312" w:hAnsi="仿宋_GB2312" w:eastAsia="仿宋_GB2312" w:cs="仿宋_GB2312"/>
          <w:sz w:val="32"/>
          <w:szCs w:val="32"/>
          <w:lang w:val="en-US" w:eastAsia="zh-CN"/>
        </w:rPr>
        <w:t>5245）</w:t>
      </w:r>
    </w:p>
    <w:p>
      <w:pPr>
        <w:keepNext w:val="0"/>
        <w:keepLines w:val="0"/>
        <w:pageBreakBefore w:val="0"/>
        <w:widowControl w:val="0"/>
        <w:kinsoku/>
        <w:overflowPunct/>
        <w:topLinePunct w:val="0"/>
        <w:autoSpaceDE/>
        <w:autoSpaceDN/>
        <w:bidi w:val="0"/>
        <w:adjustRightInd/>
        <w:snapToGrid w:val="0"/>
        <w:spacing w:line="360" w:lineRule="auto"/>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360" w:lineRule="auto"/>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360" w:lineRule="auto"/>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val="0"/>
        <w:spacing w:line="360" w:lineRule="auto"/>
        <w:textAlignment w:val="auto"/>
        <w:outlineLvl w:val="9"/>
        <w:rPr>
          <w:rFonts w:hint="eastAsia" w:ascii="仿宋_GB2312" w:hAnsi="仿宋_GB2312" w:eastAsia="仿宋_GB2312" w:cs="仿宋_GB2312"/>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br w:type="page"/>
      </w: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z w:val="44"/>
          <w:szCs w:val="44"/>
        </w:rPr>
        <w:t>中华人民共和国国务院令</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sz w:val="24"/>
          <w:szCs w:val="24"/>
        </w:rPr>
      </w:pPr>
      <w:r>
        <w:rPr>
          <w:rFonts w:hint="eastAsia" w:ascii="仿宋_GB2312" w:hAnsi="仿宋_GB2312" w:eastAsia="仿宋_GB2312" w:cs="仿宋_GB2312"/>
          <w:sz w:val="24"/>
          <w:szCs w:val="24"/>
        </w:rPr>
        <w:t>第711号</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现公布修订后的《中华人民共和国政府信息公开条例》，自2019年5月15日起施行。</w:t>
      </w:r>
    </w:p>
    <w:p>
      <w:pPr>
        <w:keepNext w:val="0"/>
        <w:keepLines w:val="0"/>
        <w:pageBreakBefore w:val="0"/>
        <w:widowControl w:val="0"/>
        <w:kinsoku/>
        <w:wordWrap/>
        <w:overflowPunct/>
        <w:topLinePunct w:val="0"/>
        <w:autoSpaceDE/>
        <w:autoSpaceDN/>
        <w:bidi w:val="0"/>
        <w:adjustRightInd/>
        <w:snapToGrid w:val="0"/>
        <w:spacing w:line="360" w:lineRule="auto"/>
        <w:ind w:firstLine="4160" w:firstLineChars="13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总理　　李克强</w:t>
      </w:r>
    </w:p>
    <w:p>
      <w:pPr>
        <w:keepNext w:val="0"/>
        <w:keepLines w:val="0"/>
        <w:pageBreakBefore w:val="0"/>
        <w:widowControl w:val="0"/>
        <w:kinsoku/>
        <w:wordWrap/>
        <w:overflowPunct/>
        <w:topLinePunct w:val="0"/>
        <w:autoSpaceDE/>
        <w:autoSpaceDN/>
        <w:bidi w:val="0"/>
        <w:adjustRightInd/>
        <w:snapToGrid w:val="0"/>
        <w:spacing w:line="360" w:lineRule="auto"/>
        <w:ind w:firstLine="4160" w:firstLineChars="1300"/>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2019年4月3日</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z w:val="44"/>
          <w:szCs w:val="44"/>
        </w:rPr>
        <w:t>中华人民共和国政府信息公开条例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（2007年4月5日中华人民共和国国务院令第492号公布　2019年4月3日中华人民共和国国务院令第711号修订）</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　为了保障公民、法人和其他组织依法获取政府信息，提高政府工作的透明度，建设法治政府，充分发挥政府信息对人民群众生产、生活和经济社会活动的服务作用，制定本条例。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　本条例所称政府信息，是指行政机关在履行行政管理职能过程中制作或者获取的，以一定形式记录、保存的信息。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　各级人民政府应当加强对政府信息公开工作的组织领导。</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国务院办公厅是全国政府信息公开工作的主管部门，负责推进、指导、协调、监督全国的政府信息公开工作。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县级以上地方人民政府办公厅（室）是本行政区域的政府信息公开工作主管部门，负责推进、指导、协调、监督本行政区域的政府信息公开工作。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实行垂直领导的部门的办公厅（室）主管本系统的政府信息公开工作。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　各级人民政府及县级以上人民政府部门应当建立健全本行政机关的政府信息公开工作制度，并指定机构（以下统称政府信息公开工作机构）负责本行政机关政府信息公开的日常工作。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政府信息公开工作机构的具体职能是：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（一）办理本行政机关的政府信息公开事宜；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（二）维护和更新本行政机关公开的政府信息；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（三）组织编制本行政机关的政府信息公开指南、政府信息公开目录和政府信息公开工作年度报告；</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（四）组织开展对拟公开政府信息的审查；</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（五）本行政机关规定的与政府信息公开有关的其他职能。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　行政机关公开政府信息，应当坚持以公开为常态、不公开为例外，遵循公正、公平、合法、便民的原则。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　行政机关应当及时、准确地公开政府信息。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行政机关发现影响或者可能影响社会稳定、扰乱社会和经济管理秩序的虚假或者不完整信息的，应当发布准确的政府信息予以澄清。</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　各级人民政府应当积极推进政府信息公开工作，逐步增加政府信息公开的内容。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第八条　各级人民政府应当加强政府信息资源的规范化、标准化、信息化管理，加强互联网政府信息公开平台建设，推进政府信息公开平台与政务服务平台融合，提高政府信息公开在线办理水平。</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　公民、法人和其他组织有权对行政机关的政府信息公开工作进行监督，并提出批评和建议。</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公开的主体和范围</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第十条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行政机关设立的派出机构、内设机构依照法律、法规对外以自己名义履行行政管理职能的，可以由该派出机构、内设机构负责与所履行行政管理职能有关的政府信息公开工作。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两个以上行政机关共同制作的政府信息，由牵头制作的行政机关负责公开。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第十一条　行政机关应当建立健全政府信息公开协调机制。行政机关公开政府信息涉及其他机关的，应当与有关机关协商、确认，保证行政机关公开的政府信息准确一致。</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行政机关公开政府信息依照法律、行政法规和国家有关规定需要批准的，经批准予以公开。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第十二条　行政机关编制、公布的政府信息公开指南和政府信息公开目录应当及时更新。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政府信息公开指南包括政府信息的分类、编排体系、获取方式和政府信息公开工作机构的名称、办公地址、办公时间、联系电话、传真号码、互联网联系方式等内容。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政府信息公开目录包括政府信息的索引、名称、内容概述、生成日期等内容。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第十三条　除本条例第十四条、第十五条、第十六条规定的政府信息外，政府信息应当公开。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行政机关公开政府信息，采取主动公开和依申请公开的方式。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第十四条　依法确定为国家秘密的政府信息，法律、行政法规禁止公开的政府信息，以及公开后可能危及国家安全、公共安全、经济安全、社会稳定的政府信息，不予公开。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第十五条　涉及商业秘密、个人隐私等公开会对第三方合法权益造成损害的政府信息，行政机关不得公开。但是，第三方同意公开或者行政机关认为不公开会对公共利益造成重大影响的，予以公开。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第十六条　行政机关的内部事务信息，包括人事管理、后勤管理、内部工作流程等方面的信息，可以不予公开。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行政机关在履行行政管理职能过程中形成的讨论记录、过程稿、磋商信函、请示报告等过程性信息以及行政执法案卷信息，可以不予公开。法律、法规、规章规定上述信息应当公开的，从其规定。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第十七条　行政机关应当建立健全政府信息公开审查机制，明确审查的程序和责任。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行政机关应当依照《中华人民共和国保守国家秘密法》以及其他法律、法规和国家有关规定对拟公开的政府信息进行审查。</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行政机关不能确定政府信息是否可以公开的，应当依照法律、法规和国家有关规定报有关主管部门或者保密行政管理部门确定。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第十八条　行政机关应当建立健全政府信息管理动态调整机制，对本行政机关不予公开的政府信息进行定期评估审查，对因情势变化可以公开的政府信息应当公开。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主动公开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第十九条　对涉及公众利益调整、需要公众广泛知晓或者需要公众参与决策的政府信息，行政机关应当主动公开。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第二十条　行政机关应当依照本条例第十九条的规定，主动公开本行政机关的下列政府信息：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（一）行政法规、规章和规范性文件；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（二）机关职能、机构设置、办公地址、办公时间、联系方式、负责人姓名；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（三）国民经济和社会发展规划、专项规划、区域规划及相关政策；</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（四）国民经济和社会发展统计信息；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（五）办理行政许可和其他对外管理服务事项的依据、条件、程序以及办理结果；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（六）实施行政处罚、行政强制的依据、条件、程序以及本行政机关认为具有一定社会影响的行政处罚决定；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（七）财政预算、决算信息；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（八）行政事业性收费项目及其依据、标准；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（九）政府集中采购项目的目录、标准及实施情况；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（十）重大建设项目的批准和实施情况；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（十一）扶贫、教育、医疗、社会保障、促进就业等方面的政策、措施及其实施情况；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（十二）突发公共事件的应急预案、预警信息及应对情况；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（十三）环境保护、公共卫生、安全生产、食品药品、产品质量的监督检查情况；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（十四）公务员招考的职位、名额、报考条件等事项以及录用结果；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（十五）法律、法规、规章和国家有关规定规定应当主动公开的其他政府信息。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第二十一条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第二十二条　行政机关应当依照本条例第二十条、第二十一条的规定，确定主动公开政府信息的具体内容，并按照上级行政机关的部署，不断增加主动公开的内容。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第二十三条　行政机关应当建立健全政府信息发布机制，将主动公开的政府信息通过政府公报、政府网站或者其他互联网政务媒体、新闻发布会以及报刊、广播、电视等途径予以公开。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第二十四条　各级人民政府应当加强依托政府门户网站公开政府信息的工作，利用统一的政府信息公开平台集中发布主动公开的政府信息。政府信息公开平台应当具备信息检索、查阅、下载等功能。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第二十五条　各级人民政府应当在国家档案馆、公共图书馆、政务服务场所设置政府信息查阅场所，并配备相应的设施、设备，为公民、法人和其他组织获取政府信息提供便利。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行政机关可以根据需要设立公共查阅室、资料索取点、信息公告栏、电子信息屏等场所、设施，公开政府信息。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行政机关应当及时向国家档案馆、公共图书馆提供主动公开的政府信息。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第二十六条　属于主动公开范围的政府信息，应当自该政府信息形成或者变更之日起20个工作日内及时公开。法律、法规对政府信息公开的期限另有规定的，从其规定。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依申请公开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第二十八条　本条例第二十七条规定的行政机关应当建立完善政府信息公开申请渠道，为申请人依法申请获取政府信息提供便利。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政府信息公开申请应当包括下列内容：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（一）申请人的姓名或者名称、身份证明、联系方式；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（二）申请公开的政府信息的名称、文号或者便于行政机关查询的其他特征性描述；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（三）申请公开的政府信息的形式要求，包括获取信息的方式、途径。</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第三十条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第三十一条　行政机关收到政府信息公开申请的时间，按照下列规定确定：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（一）申请人当面提交政府信息公开申请的，以提交之日为收到申请之日；</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（三）申请人通过互联网渠道或者政府信息公开工作机构的传真提交政府信息公开申请的，以双方确认之日为收到申请之日。</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第三十二条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第三十三条　行政机关收到政府信息公开申请，能够当场答复的，应当当场予以答复。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行政机关不能当场答复的，应当自收到申请之日起20个工作日内予以答复；需要延长答复期限的，应当经政府信息公开工作机构负责人同意并告知申请人，延长的期限最长不得超过20个工作日。</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行政机关征求第三方和其他机关意见所需时间不计算在前款规定的期限内。</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第三十四条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第三十五条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第三十六条　对政府信息公开申请，行政机关根据下列情况分别作出答复：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（一）所申请公开信息已经主动公开的，告知申请人获取该政府信息的方式、途径；</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（二）所申请公开信息可以公开的，向申请人提供该政府信息，或者告知申请人获取该政府信息的方式、途径和时间；</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（三）行政机关依据本条例的规定决定不予公开的，告知申请人不予公开并说明理由；</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（四）经检索没有所申请公开信息的，告知申请人该政府信息不存在；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（五）所申请公开信息不属于本行政机关负责公开的，告知申请人并说明理由；能够确定负责公开该政府信息的行政机关的，告知申请人该行政机关的名称、联系方式；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（六）行政机关已就申请人提出的政府信息公开申请作出答复、申请人重复申请公开相同政府信息的，告知申请人不予重复处理；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（七）所申请公开信息属于工商、不动产登记资料等信息，有关法律、行政法规对信息的获取有特别规定的，告知申请人依照有关法律、行政法规的规定办理。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第三十七条　申请公开的信息中含有不应当公开或者不属于政府信息的内容，但是能够作区分处理的，行政机关应当向申请人提供可以公开的政府信息内容，并对不予公开的内容说明理由。</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第三十八条　行政机关向申请人提供的信息，应当是已制作或者获取的政府信息。除依照本条例第三十七条的规定能够作区分处理的外，需要行政机关对现有政府信息进行加工、分析的，行政机关可以不予提供。</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第三十九条　申请人以政府信息公开申请的形式进行信访、投诉、举报等活动，行政机关应当告知申请人不作为政府信息公开申请处理并可以告知通过相应渠道提出。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申请人提出的申请内容为要求行政机关提供政府公报、报刊、书籍等公开出版物的，行政机关可以告知获取的途径。</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第四十条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第四十一条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第四十二条　行政机关依申请提供政府信息，不收取费用。但是，申请人申请公开政府信息的数量、频次明显超过合理范围的，行政机关可以收取信息处理费。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行政机关收取信息处理费的具体办法由国务院价格主管部门会同国务院财政部门、全国政府信息公开工作主管部门制定。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第四十三条　申请公开政府信息的公民存在阅读困难或者视听障碍的，行政机关应当为其提供必要的帮助。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第四十四条　多个申请人就相同政府信息向同一行政机关提出公开申请，且该政府信息属于可以公开的，行政机关可以纳入主动公开的范围。</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第四十五条　行政机关应当建立健全政府信息公开申请登记、审核、办理、答复、归档的工作制度，加强工作规范。</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监督和保障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第四十六条　各级人民政府应当建立健全政府信息公开工作考核制度、社会评议制度和责任追究制度，定期对政府信息公开工作进行考核、评议。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第四十七条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第四十八条　政府信息公开工作主管部门应当对行政机关的政府信息公开工作人员定期进行培训。</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第四十九条　县级以上人民政府部门应当在每年1月31日前向本级政府信息公开工作主管部门提交本行政机关上一年度政府信息公开工作年度报告并向社会公布。</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县级以上地方人民政府的政府信息公开工作主管部门应当在每年3月31日前向社会公布本级政府上一年度政府信息公开工作年度报告。</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第五十条　政府信息公开工作年度报告应当包括下列内容：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（一）行政机关主动公开政府信息的情况；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（二）行政机关收到和处理政府信息公开申请的情况；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（三）因政府信息公开工作被申请行政复议、提起行政诉讼的情况；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（四）政府信息公开工作存在的主要问题及改进情况，各级人民政府的政府信息公开工作年度报告还应当包括工作考核、社会评议和责任追究结果情况；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（五）其他需要报告的事项。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全国政府信息公开工作主管部门应当公布政府信息公开工作年度报告统一格式，并适时更新。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第五十一条　公民、法人或者其他组织认为行政机关在政府信息公开工作中侵犯其合法权益的，可以向上一级行政机关或者政府信息公开工作主管部门投诉、举报，也可以依法申请行政复议或者提起行政诉讼。</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第五十二条　行政机关违反本条例的规定，未建立健全政府信息公开有关制度、机制的，由上一级行政机关责令改正；情节严重的，对负有责任的领导人员和直接责任人员依法给予处分。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第五十三条　行政机关违反本条例的规定，有下列情形之一的，由上一级行政机关责令改正；情节严重的，对负有责任的领导人员和直接责任人员依法给予处分；构成犯罪的，依法追究刑事责任：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（一）不依法履行政府信息公开职能；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（二）不及时更新公开的政府信息内容、政府信息公开指南和政府信息公开目录；</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（三）违反本条例规定的其他情形。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　附　　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第五十四条　法律、法规授权的具有管理公共事务职能的组织公开政府信息的活动，适用本条例。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第五十五条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第五十六条　本条例自2019年5月15日起施行。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740" w:lineRule="exact"/>
        <w:ind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snapToGrid w:val="0"/>
        <w:spacing w:line="360" w:lineRule="auto"/>
        <w:ind w:firstLine="320" w:firstLineChars="100"/>
        <w:rPr>
          <w:rFonts w:hint="eastAsia" w:ascii="黑体" w:eastAsia="黑体"/>
          <w:sz w:val="32"/>
          <w:szCs w:val="32"/>
        </w:rPr>
      </w:pPr>
    </w:p>
    <w:p>
      <w:pPr>
        <w:snapToGrid w:val="0"/>
        <w:spacing w:line="360" w:lineRule="auto"/>
        <w:rPr>
          <w:rFonts w:hint="eastAsia" w:ascii="黑体" w:eastAsia="黑体"/>
          <w:sz w:val="32"/>
          <w:szCs w:val="32"/>
        </w:rPr>
      </w:pPr>
      <w:r>
        <mc:AlternateContent>
          <mc:Choice Requires="wps">
            <w:drawing>
              <wp:anchor distT="0" distB="0" distL="114300" distR="114300" simplePos="0" relativeHeight="251669504" behindDoc="0" locked="0" layoutInCell="1" allowOverlap="1">
                <wp:simplePos x="0" y="0"/>
                <wp:positionH relativeFrom="column">
                  <wp:posOffset>1038225</wp:posOffset>
                </wp:positionH>
                <wp:positionV relativeFrom="paragraph">
                  <wp:posOffset>9858375</wp:posOffset>
                </wp:positionV>
                <wp:extent cx="333375" cy="266700"/>
                <wp:effectExtent l="0" t="0" r="1905" b="12700"/>
                <wp:wrapNone/>
                <wp:docPr id="8" name="矩形 8"/>
                <wp:cNvGraphicFramePr/>
                <a:graphic xmlns:a="http://schemas.openxmlformats.org/drawingml/2006/main">
                  <a:graphicData uri="http://schemas.microsoft.com/office/word/2010/wordprocessingShape">
                    <wps:wsp>
                      <wps:cNvSpPr/>
                      <wps:spPr>
                        <a:xfrm>
                          <a:off x="0" y="0"/>
                          <a:ext cx="333375" cy="266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75pt;margin-top:776.25pt;height:21pt;width:26.25pt;z-index:251669504;v-text-anchor:middle;mso-width-relative:page;mso-height-relative:page;" fillcolor="#FFFFFF" filled="t" stroked="f" coordsize="21600,21600" o:gfxdata="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ELvaorV&#10;AAAADQEAAA8AAAAAAAAAAQAgAAAAOAAAAGRycy9kb3ducmV2LnhtbFBLAQIUABQAAAAIAIdO4kDy&#10;OMt+RgIAAHMEAAAOAAAAAAAAAAEAIAAAADoBAABkcnMvZTJvRG9jLnhtbFBLBQYAAAAABgAGAFkB&#10;AADyBQAAAAA=&#10;">
                <v:fill on="t" focussize="0,0"/>
                <v:stroke on="f" weight="2pt"/>
                <v:imagedata o:title=""/>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1038225</wp:posOffset>
                </wp:positionH>
                <wp:positionV relativeFrom="paragraph">
                  <wp:posOffset>9858375</wp:posOffset>
                </wp:positionV>
                <wp:extent cx="333375" cy="266700"/>
                <wp:effectExtent l="0" t="0" r="1905" b="12700"/>
                <wp:wrapNone/>
                <wp:docPr id="10" name="矩形 10"/>
                <wp:cNvGraphicFramePr/>
                <a:graphic xmlns:a="http://schemas.openxmlformats.org/drawingml/2006/main">
                  <a:graphicData uri="http://schemas.microsoft.com/office/word/2010/wordprocessingShape">
                    <wps:wsp>
                      <wps:cNvSpPr/>
                      <wps:spPr>
                        <a:xfrm>
                          <a:off x="0" y="0"/>
                          <a:ext cx="333375" cy="2667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75pt;margin-top:776.25pt;height:21pt;width:26.25pt;z-index:251670528;v-text-anchor:middle;mso-width-relative:page;mso-height-relative:page;" fillcolor="#FFFFFF" filled="t" stroked="f" coordsize="21600,21600" o:gfxdata="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C72qK&#10;1QAAAA0BAAAPAAAAAAAAAAEAIAAAADgAAABkcnMvZG93bnJldi54bWxQSwECFAAUAAAACACHTuJA&#10;mJzfBUcCAAB1BAAADgAAAAAAAAABACAAAAA6AQAAZHJzL2Uyb0RvYy54bWxQSwUGAAAAAAYABgBZ&#10;AQAA8wUAAAAA&#10;">
                <v:fill on="t" focussize="0,0"/>
                <v:stroke on="f" weight="2pt"/>
                <v:imagedata o:title=""/>
                <o:lock v:ext="edit" aspectratio="f"/>
              </v:rect>
            </w:pict>
          </mc:Fallback>
        </mc:AlternateContent>
      </w:r>
      <w:r>
        <w:rPr>
          <w:rFonts w:hint="eastAsia" w:ascii="黑体" w:eastAsia="黑体"/>
          <w:sz w:val="32"/>
          <w:szCs w:val="32"/>
        </w:rPr>
        <w:t>公开方式：</w:t>
      </w:r>
      <w:r>
        <w:rPr>
          <w:rFonts w:hint="eastAsia" w:ascii="黑体" w:eastAsia="黑体"/>
          <w:sz w:val="32"/>
          <w:szCs w:val="32"/>
          <w:lang w:eastAsia="zh-CN"/>
        </w:rPr>
        <w:t>主动</w:t>
      </w:r>
      <w:r>
        <w:rPr>
          <w:rFonts w:hint="eastAsia" w:ascii="黑体" w:eastAsia="黑体"/>
          <w:sz w:val="32"/>
          <w:szCs w:val="32"/>
        </w:rPr>
        <w:t>公开</w:t>
      </w:r>
    </w:p>
    <w:p>
      <w:pPr>
        <w:snapToGrid w:val="0"/>
        <w:spacing w:line="360" w:lineRule="auto"/>
        <w:rPr>
          <w:rFonts w:hint="eastAsia" w:ascii="黑体" w:eastAsia="黑体"/>
          <w:sz w:val="32"/>
          <w:szCs w:val="32"/>
        </w:rPr>
      </w:pPr>
    </w:p>
    <w:p>
      <w:pPr>
        <w:snapToGrid w:val="0"/>
        <w:spacing w:line="580" w:lineRule="exact"/>
        <w:ind w:firstLine="320"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-99060</wp:posOffset>
                </wp:positionH>
                <wp:positionV relativeFrom="paragraph">
                  <wp:posOffset>736600</wp:posOffset>
                </wp:positionV>
                <wp:extent cx="648970" cy="382270"/>
                <wp:effectExtent l="0" t="0" r="7620" b="8890"/>
                <wp:wrapNone/>
                <wp:docPr id="9" name="矩形 9"/>
                <wp:cNvGraphicFramePr/>
                <a:graphic xmlns:a="http://schemas.openxmlformats.org/drawingml/2006/main">
                  <a:graphicData uri="http://schemas.microsoft.com/office/word/2010/wordprocessingShape">
                    <wps:wsp>
                      <wps:cNvSpPr/>
                      <wps:spPr>
                        <a:xfrm>
                          <a:off x="0" y="0"/>
                          <a:ext cx="648970" cy="3822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7.8pt;margin-top:58pt;height:30.1pt;width:51.1pt;z-index:251672576;mso-width-relative:page;mso-height-relative:page;" fillcolor="#FFFFFF" filled="t" stroked="f" coordsize="21600,21600" o:gfxdata="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GaAuiHWAAAACgEA&#10;AA8AAAAAAAAAAQAgAAAAOAAAAGRycy9kb3ducmV2LnhtbFBLAQIUABQAAAAIAIdO4kC/nVTWlAEA&#10;ABADAAAOAAAAAAAAAAEAIAAAADsBAABkcnMvZTJvRG9jLnhtbFBLBQYAAAAABgAGAFkBAABBBQAA&#10;AAA=&#10;">
                <v:fill on="t" focussize="0,0"/>
                <v:stroke on="f"/>
                <v:imagedata o:title=""/>
                <o:lock v:ext="edit" aspectratio="f"/>
              </v:rect>
            </w:pict>
          </mc:Fallback>
        </mc:AlternateContent>
      </w:r>
      <w:r>
        <w:rPr>
          <w:rFonts w:hint="eastAsia" w:ascii="仿宋_GB2312" w:eastAsia="仿宋_GB2312"/>
          <w:sz w:val="28"/>
          <w:szCs w:val="28"/>
        </w:rPr>
        <mc:AlternateContent>
          <mc:Choice Requires="wpg">
            <w:drawing>
              <wp:anchor distT="0" distB="0" distL="114300" distR="114300" simplePos="0" relativeHeight="251671552" behindDoc="0" locked="0" layoutInCell="1" allowOverlap="1">
                <wp:simplePos x="0" y="0"/>
                <wp:positionH relativeFrom="column">
                  <wp:posOffset>0</wp:posOffset>
                </wp:positionH>
                <wp:positionV relativeFrom="paragraph">
                  <wp:posOffset>46990</wp:posOffset>
                </wp:positionV>
                <wp:extent cx="5341620" cy="401955"/>
                <wp:effectExtent l="0" t="6350" r="8890" b="10795"/>
                <wp:wrapNone/>
                <wp:docPr id="7" name="组合 7"/>
                <wp:cNvGraphicFramePr/>
                <a:graphic xmlns:a="http://schemas.openxmlformats.org/drawingml/2006/main">
                  <a:graphicData uri="http://schemas.microsoft.com/office/word/2010/wordprocessingGroup">
                    <wpg:wgp>
                      <wpg:cNvGrpSpPr/>
                      <wpg:grpSpPr>
                        <a:xfrm>
                          <a:off x="0" y="0"/>
                          <a:ext cx="5341620" cy="401955"/>
                          <a:chOff x="1758" y="14297"/>
                          <a:chExt cx="8412" cy="633"/>
                        </a:xfrm>
                      </wpg:grpSpPr>
                      <wps:wsp>
                        <wps:cNvPr id="4" name="直接连接符 4"/>
                        <wps:cNvCnPr/>
                        <wps:spPr>
                          <a:xfrm>
                            <a:off x="1758" y="14297"/>
                            <a:ext cx="8412" cy="0"/>
                          </a:xfrm>
                          <a:prstGeom prst="line">
                            <a:avLst/>
                          </a:prstGeom>
                          <a:ln w="12700" cap="flat" cmpd="sng">
                            <a:solidFill>
                              <a:srgbClr val="000000"/>
                            </a:solidFill>
                            <a:prstDash val="solid"/>
                            <a:headEnd type="none" w="med" len="med"/>
                            <a:tailEnd type="none" w="med" len="med"/>
                          </a:ln>
                        </wps:spPr>
                        <wps:bodyPr upright="1"/>
                      </wps:wsp>
                      <wps:wsp>
                        <wps:cNvPr id="6" name="直接连接符 6"/>
                        <wps:cNvCnPr/>
                        <wps:spPr>
                          <a:xfrm>
                            <a:off x="1758" y="14930"/>
                            <a:ext cx="8412" cy="0"/>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3.7pt;height:31.65pt;width:420.6pt;z-index:251671552;mso-width-relative:page;mso-height-relative:page;" coordorigin="1758,14297" coordsize="8412,633" o:gfxdata="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AzLe8v1gAAAAUBAAAPAAAAAAAA&#10;AAEAIAAAADgAAABkcnMvZG93bnJldi54bWxQSwECFAAUAAAACACHTuJA8bQBMHACAADWBgAADgAA&#10;AAAAAAABACAAAAA7AQAAZHJzL2Uyb0RvYy54bWxQSwUGAAAAAAYABgBZAQAAHQYAAAAA&#10;">
                <o:lock v:ext="edit" aspectratio="f"/>
                <v:line id="_x0000_s1026" o:spid="_x0000_s1026" o:spt="20" style="position:absolute;left:1758;top:14297;height:0;width:8412;" filled="f" stroked="t" coordsize="21600,21600" o:gfxdata="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j2E3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1758;top:14930;height:0;width:8412;" filled="f" stroked="t" coordsize="21600,21600" o:gfxdata="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0EVrb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group>
            </w:pict>
          </mc:Fallback>
        </mc:AlternateContent>
      </w:r>
      <w:r>
        <w:rPr>
          <w:rFonts w:hint="eastAsia" w:ascii="仿宋_GB2312" w:eastAsia="仿宋_GB2312"/>
          <w:sz w:val="28"/>
          <w:szCs w:val="28"/>
        </w:rPr>
        <w:t xml:space="preserve">广 东 省 体 育 局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日印发</w:t>
      </w:r>
    </w:p>
    <w:sectPr>
      <w:footerReference r:id="rId3" w:type="default"/>
      <w:footerReference r:id="rId4" w:type="even"/>
      <w:pgSz w:w="11906" w:h="16838"/>
      <w:pgMar w:top="1440" w:right="1800" w:bottom="1440" w:left="1800"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800040101010101"/>
    <w:charset w:val="86"/>
    <w:family w:val="auto"/>
    <w:pitch w:val="default"/>
    <w:sig w:usb0="00000001" w:usb1="080F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华文宋体"/>
    <w:panose1 w:val="02010600040101010101"/>
    <w:charset w:val="86"/>
    <w:family w:val="auto"/>
    <w:pitch w:val="default"/>
    <w:sig w:usb0="00000000" w:usb1="00000000" w:usb2="00000000" w:usb3="00000000" w:csb0="0004009F" w:csb1="DFD70000"/>
  </w:font>
  <w:font w:name="方正小标宋简体">
    <w:altName w:val="汉仪书宋二KW"/>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5&#10;dblS0AAAAAUBAAAPAAAAAAAAAAEAIAAAADgAAABkcnMvZG93bnJldi54bWxQSwECFAAUAAAACACH&#10;TuJAteiRKqQBAAA+AwAADgAAAAAAAAABACAAAAA1AQAAZHJzL2Uyb0RvYy54bWxQSwUGAAAAAAYA&#10;BgBZAQAAS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dit="forms" w:enforcement="1" w:cryptProviderType="rsaFull" w:cryptAlgorithmClass="hash" w:cryptAlgorithmType="typeAny" w:cryptAlgorithmSid="4" w:cryptSpinCount="0" w:hash="UUee8YCw/A3l2uh72EILRgpy1T0=" w:salt="7mG+AvNdbvGwwSpoA0wGk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B1917"/>
    <w:rsid w:val="029A0B7B"/>
    <w:rsid w:val="0C0B6317"/>
    <w:rsid w:val="0F8539C6"/>
    <w:rsid w:val="1D030CC8"/>
    <w:rsid w:val="26B2161D"/>
    <w:rsid w:val="2F3E0C07"/>
    <w:rsid w:val="349B1917"/>
    <w:rsid w:val="37244001"/>
    <w:rsid w:val="58013A97"/>
    <w:rsid w:val="5FAE5E15"/>
    <w:rsid w:val="744052D0"/>
    <w:rsid w:val="74997AA7"/>
    <w:rsid w:val="752D3D99"/>
    <w:rsid w:val="767F65DF"/>
    <w:rsid w:val="77B45CAA"/>
    <w:rsid w:val="79252B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2020-07-06T16:27:00Z</dcterms:created>
  <dc:creator>陈斌</dc:creator>
  <cp:lastModifiedBy>jayvytatorins</cp:lastModifiedBy>
  <cp:lastPrinted>2020-07-15T14:48:00Z</cp:lastPrinted>
  <dcterms:modified xsi:type="dcterms:W3CDTF">2020-07-16T10:07:20Z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y fmtid="{D5CDD505-2E9C-101B-9397-08002B2CF9AE}" pid="3" name="ribbonExt">
    <vt:lpwstr>{"WPSExtOfficeTab":{"OnGetEnabled":false,"OnGetVisible":false}}</vt:lpwstr>
  </property>
  <property fmtid="{D5CDD505-2E9C-101B-9397-08002B2CF9AE}" pid="4" name="docranid">
    <vt:lpwstr>D5DB41D92AA140E8A24E9BFDF74BCBDD</vt:lpwstr>
  </property>
</Properties>
</file>